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2CEF94">
      <w:pPr>
        <w:keepNext w:val="0"/>
        <w:keepLines w:val="0"/>
        <w:widowControl/>
        <w:suppressLineNumbers w:val="0"/>
        <w:shd w:val="clear" w:fill="F9F9F9"/>
        <w:spacing w:before="0" w:beforeAutospacing="1" w:after="0" w:afterAutospacing="1" w:line="444" w:lineRule="atLeast"/>
        <w:ind w:left="0" w:right="0" w:firstLine="0"/>
        <w:jc w:val="center"/>
        <w:rPr>
          <w:rFonts w:ascii="微软雅黑" w:hAnsi="微软雅黑" w:eastAsia="微软雅黑" w:cs="微软雅黑"/>
          <w:i w:val="0"/>
          <w:iCs w:val="0"/>
          <w:caps w:val="0"/>
          <w:color w:val="auto"/>
          <w:spacing w:val="0"/>
          <w:sz w:val="21"/>
          <w:szCs w:val="21"/>
        </w:rPr>
      </w:pPr>
      <w:bookmarkStart w:id="0" w:name="_GoBack"/>
      <w:bookmarkEnd w:id="0"/>
      <w:r>
        <w:rPr>
          <w:rFonts w:ascii="黑体" w:hAnsi="宋体" w:eastAsia="黑体" w:cs="黑体"/>
          <w:i w:val="0"/>
          <w:iCs w:val="0"/>
          <w:caps w:val="0"/>
          <w:color w:val="auto"/>
          <w:spacing w:val="0"/>
          <w:kern w:val="0"/>
          <w:sz w:val="32"/>
          <w:szCs w:val="32"/>
          <w:shd w:val="clear" w:fill="F9F9F9"/>
          <w:lang w:val="en-US" w:eastAsia="zh-CN" w:bidi="ar"/>
        </w:rPr>
        <w:t>第</w:t>
      </w:r>
      <w:r>
        <w:rPr>
          <w:rFonts w:hint="eastAsia" w:ascii="黑体" w:hAnsi="宋体" w:eastAsia="黑体" w:cs="黑体"/>
          <w:i w:val="0"/>
          <w:iCs w:val="0"/>
          <w:caps w:val="0"/>
          <w:color w:val="auto"/>
          <w:spacing w:val="0"/>
          <w:kern w:val="0"/>
          <w:sz w:val="32"/>
          <w:szCs w:val="32"/>
          <w:shd w:val="clear" w:fill="F9F9F9"/>
          <w:lang w:val="en-US" w:eastAsia="zh-CN" w:bidi="ar"/>
        </w:rPr>
        <w:t>一章 总则</w:t>
      </w:r>
    </w:p>
    <w:p w14:paraId="5B4A7331">
      <w:pPr>
        <w:keepNext w:val="0"/>
        <w:keepLines w:val="0"/>
        <w:widowControl/>
        <w:suppressLineNumbers w:val="0"/>
        <w:shd w:val="clear" w:fill="F9F9F9"/>
        <w:spacing w:before="0" w:beforeAutospacing="1" w:after="0" w:afterAutospacing="1" w:line="252" w:lineRule="atLeast"/>
        <w:ind w:left="0" w:right="0" w:firstLine="384"/>
        <w:jc w:val="left"/>
        <w:rPr>
          <w:rFonts w:hint="eastAsia" w:ascii="微软雅黑" w:hAnsi="微软雅黑" w:eastAsia="微软雅黑" w:cs="微软雅黑"/>
          <w:i w:val="0"/>
          <w:iCs w:val="0"/>
          <w:caps w:val="0"/>
          <w:color w:val="auto"/>
          <w:spacing w:val="0"/>
          <w:sz w:val="21"/>
          <w:szCs w:val="21"/>
        </w:rPr>
      </w:pPr>
      <w:r>
        <w:rPr>
          <w:rFonts w:hint="eastAsia" w:ascii="黑体" w:hAnsi="宋体" w:eastAsia="黑体" w:cs="黑体"/>
          <w:i w:val="0"/>
          <w:iCs w:val="0"/>
          <w:caps w:val="0"/>
          <w:color w:val="auto"/>
          <w:spacing w:val="0"/>
          <w:kern w:val="0"/>
          <w:sz w:val="22"/>
          <w:szCs w:val="22"/>
          <w:shd w:val="clear" w:fill="F9F9F9"/>
          <w:lang w:val="en-US" w:eastAsia="zh-CN" w:bidi="ar"/>
        </w:rPr>
        <w:t>第一条</w:t>
      </w:r>
      <w:r>
        <w:rPr>
          <w:rFonts w:ascii="仿宋_gb2312" w:hAnsi="仿宋_gb2312" w:eastAsia="仿宋_gb2312" w:cs="仿宋_gb2312"/>
          <w:i w:val="0"/>
          <w:iCs w:val="0"/>
          <w:caps w:val="0"/>
          <w:color w:val="auto"/>
          <w:spacing w:val="0"/>
          <w:kern w:val="0"/>
          <w:sz w:val="22"/>
          <w:szCs w:val="22"/>
          <w:shd w:val="clear" w:fill="F9F9F9"/>
          <w:lang w:val="en-US" w:eastAsia="zh-CN" w:bidi="ar"/>
        </w:rPr>
        <w:t> </w:t>
      </w:r>
      <w:r>
        <w:rPr>
          <w:rFonts w:hint="eastAsia" w:ascii="宋体" w:hAnsi="宋体" w:eastAsia="宋体" w:cs="宋体"/>
          <w:i w:val="0"/>
          <w:iCs w:val="0"/>
          <w:caps w:val="0"/>
          <w:color w:val="auto"/>
          <w:spacing w:val="0"/>
          <w:kern w:val="0"/>
          <w:sz w:val="22"/>
          <w:szCs w:val="22"/>
          <w:shd w:val="clear" w:fill="F9F9F9"/>
          <w:lang w:val="en-US" w:eastAsia="zh-CN" w:bidi="ar"/>
        </w:rPr>
        <w:t>为保证招生工作的顺利进行，规范招生行为，切实维护考生合法权益，根据《中华人民共和国教育法》、《中华人民共和国高等教育法》、《中华人民共和国职业教育法》等和教育部有关招生规定以及相关招生各省（自治区、直辖市）的招生政策，结合我校实际，制定本章程。</w:t>
      </w:r>
    </w:p>
    <w:p w14:paraId="6160C04A">
      <w:pPr>
        <w:keepNext w:val="0"/>
        <w:keepLines w:val="0"/>
        <w:widowControl/>
        <w:suppressLineNumbers w:val="0"/>
        <w:shd w:val="clear" w:fill="F9F9F9"/>
        <w:spacing w:before="0" w:beforeAutospacing="1" w:after="0" w:afterAutospacing="1" w:line="252" w:lineRule="atLeast"/>
        <w:ind w:left="0" w:right="0" w:firstLine="384"/>
        <w:jc w:val="left"/>
        <w:rPr>
          <w:rFonts w:hint="eastAsia" w:ascii="微软雅黑" w:hAnsi="微软雅黑" w:eastAsia="微软雅黑" w:cs="微软雅黑"/>
          <w:i w:val="0"/>
          <w:iCs w:val="0"/>
          <w:caps w:val="0"/>
          <w:color w:val="auto"/>
          <w:spacing w:val="0"/>
          <w:sz w:val="21"/>
          <w:szCs w:val="21"/>
        </w:rPr>
      </w:pPr>
      <w:r>
        <w:rPr>
          <w:rFonts w:hint="eastAsia" w:ascii="黑体" w:hAnsi="宋体" w:eastAsia="黑体" w:cs="黑体"/>
          <w:i w:val="0"/>
          <w:iCs w:val="0"/>
          <w:caps w:val="0"/>
          <w:color w:val="auto"/>
          <w:spacing w:val="0"/>
          <w:kern w:val="0"/>
          <w:sz w:val="22"/>
          <w:szCs w:val="22"/>
          <w:shd w:val="clear" w:fill="F9F9F9"/>
          <w:lang w:val="en-US" w:eastAsia="zh-CN" w:bidi="ar"/>
        </w:rPr>
        <w:t>第二条</w:t>
      </w:r>
      <w:r>
        <w:rPr>
          <w:rFonts w:hint="default" w:ascii="仿宋_gb2312" w:hAnsi="仿宋_gb2312" w:eastAsia="仿宋_gb2312" w:cs="仿宋_gb2312"/>
          <w:i w:val="0"/>
          <w:iCs w:val="0"/>
          <w:caps w:val="0"/>
          <w:color w:val="auto"/>
          <w:spacing w:val="0"/>
          <w:kern w:val="0"/>
          <w:sz w:val="22"/>
          <w:szCs w:val="22"/>
          <w:shd w:val="clear" w:fill="F9F9F9"/>
          <w:lang w:val="en-US" w:eastAsia="zh-CN" w:bidi="ar"/>
        </w:rPr>
        <w:t> </w:t>
      </w:r>
      <w:r>
        <w:rPr>
          <w:rFonts w:hint="eastAsia" w:ascii="宋体" w:hAnsi="宋体" w:eastAsia="宋体" w:cs="宋体"/>
          <w:i w:val="0"/>
          <w:iCs w:val="0"/>
          <w:caps w:val="0"/>
          <w:color w:val="auto"/>
          <w:spacing w:val="0"/>
          <w:kern w:val="0"/>
          <w:sz w:val="22"/>
          <w:szCs w:val="22"/>
          <w:shd w:val="clear" w:fill="F9F9F9"/>
          <w:lang w:val="en-US" w:eastAsia="zh-CN" w:bidi="ar"/>
        </w:rPr>
        <w:t>本章程适用于我校高职提前招生批次招生工作。</w:t>
      </w:r>
    </w:p>
    <w:p w14:paraId="00ED7C18">
      <w:pPr>
        <w:keepNext w:val="0"/>
        <w:keepLines w:val="0"/>
        <w:widowControl/>
        <w:suppressLineNumbers w:val="0"/>
        <w:shd w:val="clear" w:fill="F9F9F9"/>
        <w:spacing w:before="0" w:beforeAutospacing="1" w:after="0" w:afterAutospacing="1" w:line="252" w:lineRule="atLeast"/>
        <w:ind w:left="0" w:right="0" w:firstLine="384"/>
        <w:jc w:val="left"/>
        <w:rPr>
          <w:rFonts w:hint="eastAsia" w:ascii="微软雅黑" w:hAnsi="微软雅黑" w:eastAsia="微软雅黑" w:cs="微软雅黑"/>
          <w:i w:val="0"/>
          <w:iCs w:val="0"/>
          <w:caps w:val="0"/>
          <w:color w:val="auto"/>
          <w:spacing w:val="0"/>
          <w:sz w:val="21"/>
          <w:szCs w:val="21"/>
        </w:rPr>
      </w:pPr>
      <w:r>
        <w:rPr>
          <w:rFonts w:hint="eastAsia" w:ascii="黑体" w:hAnsi="宋体" w:eastAsia="黑体" w:cs="黑体"/>
          <w:i w:val="0"/>
          <w:iCs w:val="0"/>
          <w:caps w:val="0"/>
          <w:color w:val="auto"/>
          <w:spacing w:val="0"/>
          <w:kern w:val="0"/>
          <w:sz w:val="22"/>
          <w:szCs w:val="22"/>
          <w:shd w:val="clear" w:fill="F9F9F9"/>
          <w:lang w:val="en-US" w:eastAsia="zh-CN" w:bidi="ar"/>
        </w:rPr>
        <w:t>第三条</w:t>
      </w:r>
      <w:r>
        <w:rPr>
          <w:rFonts w:hint="default" w:ascii="仿宋_gb2312" w:hAnsi="仿宋_gb2312" w:eastAsia="仿宋_gb2312" w:cs="仿宋_gb2312"/>
          <w:i w:val="0"/>
          <w:iCs w:val="0"/>
          <w:caps w:val="0"/>
          <w:color w:val="auto"/>
          <w:spacing w:val="0"/>
          <w:kern w:val="0"/>
          <w:sz w:val="22"/>
          <w:szCs w:val="22"/>
          <w:shd w:val="clear" w:fill="F9F9F9"/>
          <w:lang w:val="en-US" w:eastAsia="zh-CN" w:bidi="ar"/>
        </w:rPr>
        <w:t> </w:t>
      </w:r>
      <w:r>
        <w:rPr>
          <w:rFonts w:hint="eastAsia" w:ascii="宋体" w:hAnsi="宋体" w:eastAsia="宋体" w:cs="宋体"/>
          <w:i w:val="0"/>
          <w:iCs w:val="0"/>
          <w:caps w:val="0"/>
          <w:color w:val="auto"/>
          <w:spacing w:val="0"/>
          <w:kern w:val="0"/>
          <w:sz w:val="22"/>
          <w:szCs w:val="22"/>
          <w:shd w:val="clear" w:fill="F9F9F9"/>
          <w:lang w:val="en-US" w:eastAsia="zh-CN" w:bidi="ar"/>
        </w:rPr>
        <w:t>学校全称：泰州职业技术学院，国标代码：12106，江苏招生代码：1431。学校性质：公办普通高等院校，招生层次：高职（专科），办学类型：高等职业技术学院，办学地址：江苏省泰州市医药高新区天星路8号。对在规定年限内达到所在专业毕业要求的学生，颁发全日制普通专科毕业证书。</w:t>
      </w:r>
    </w:p>
    <w:p w14:paraId="4BEB1290">
      <w:pPr>
        <w:keepNext w:val="0"/>
        <w:keepLines w:val="0"/>
        <w:widowControl/>
        <w:suppressLineNumbers w:val="0"/>
        <w:shd w:val="clear" w:fill="F9F9F9"/>
        <w:spacing w:before="0" w:beforeAutospacing="1" w:after="0" w:afterAutospacing="1" w:line="252" w:lineRule="atLeast"/>
        <w:ind w:left="0" w:right="0" w:firstLine="384"/>
        <w:jc w:val="left"/>
        <w:rPr>
          <w:rFonts w:hint="eastAsia" w:ascii="微软雅黑" w:hAnsi="微软雅黑" w:eastAsia="微软雅黑" w:cs="微软雅黑"/>
          <w:i w:val="0"/>
          <w:iCs w:val="0"/>
          <w:caps w:val="0"/>
          <w:color w:val="auto"/>
          <w:spacing w:val="0"/>
          <w:sz w:val="21"/>
          <w:szCs w:val="21"/>
        </w:rPr>
      </w:pPr>
      <w:r>
        <w:rPr>
          <w:rFonts w:hint="eastAsia" w:ascii="黑体" w:hAnsi="宋体" w:eastAsia="黑体" w:cs="黑体"/>
          <w:i w:val="0"/>
          <w:iCs w:val="0"/>
          <w:caps w:val="0"/>
          <w:color w:val="auto"/>
          <w:spacing w:val="0"/>
          <w:kern w:val="0"/>
          <w:sz w:val="22"/>
          <w:szCs w:val="22"/>
          <w:shd w:val="clear" w:fill="F9F9F9"/>
          <w:lang w:val="en-US" w:eastAsia="zh-CN" w:bidi="ar"/>
        </w:rPr>
        <w:t>第四条</w:t>
      </w:r>
      <w:r>
        <w:rPr>
          <w:rFonts w:hint="default" w:ascii="仿宋_gb2312" w:hAnsi="仿宋_gb2312" w:eastAsia="仿宋_gb2312" w:cs="仿宋_gb2312"/>
          <w:i w:val="0"/>
          <w:iCs w:val="0"/>
          <w:caps w:val="0"/>
          <w:color w:val="auto"/>
          <w:spacing w:val="0"/>
          <w:kern w:val="0"/>
          <w:sz w:val="22"/>
          <w:szCs w:val="22"/>
          <w:shd w:val="clear" w:fill="F9F9F9"/>
          <w:lang w:val="en-US" w:eastAsia="zh-CN" w:bidi="ar"/>
        </w:rPr>
        <w:t> </w:t>
      </w:r>
      <w:r>
        <w:rPr>
          <w:rFonts w:hint="eastAsia" w:ascii="宋体" w:hAnsi="宋体" w:eastAsia="宋体" w:cs="宋体"/>
          <w:i w:val="0"/>
          <w:iCs w:val="0"/>
          <w:caps w:val="0"/>
          <w:color w:val="auto"/>
          <w:spacing w:val="0"/>
          <w:kern w:val="0"/>
          <w:sz w:val="22"/>
          <w:szCs w:val="22"/>
          <w:shd w:val="clear" w:fill="F9F9F9"/>
          <w:lang w:val="en-US" w:eastAsia="zh-CN" w:bidi="ar"/>
        </w:rPr>
        <w:t>学校简介：我校坐落在国家级医药高新区——泰州中国医药城，是江苏省第一所冠名“职业技术学院”公办高校，具有67年办学历史，是江苏省中国特色高水平高职学校建设单位、省级示范性高职院校、省文明校园、省高校毕业生就业工作先进集体。占地面积1081亩，设施先进、环境优美，是一流的现代化高职学校。</w:t>
      </w:r>
    </w:p>
    <w:p w14:paraId="17BCE03E">
      <w:pPr>
        <w:keepNext w:val="0"/>
        <w:keepLines w:val="0"/>
        <w:widowControl/>
        <w:suppressLineNumbers w:val="0"/>
        <w:shd w:val="clear" w:fill="F9F9F9"/>
        <w:spacing w:before="0" w:beforeAutospacing="1" w:after="0" w:afterAutospacing="1" w:line="444" w:lineRule="atLeast"/>
        <w:ind w:left="0" w:right="0" w:firstLine="0"/>
        <w:jc w:val="center"/>
        <w:rPr>
          <w:rFonts w:hint="eastAsia" w:ascii="微软雅黑" w:hAnsi="微软雅黑" w:eastAsia="微软雅黑" w:cs="微软雅黑"/>
          <w:i w:val="0"/>
          <w:iCs w:val="0"/>
          <w:caps w:val="0"/>
          <w:color w:val="auto"/>
          <w:spacing w:val="0"/>
          <w:sz w:val="21"/>
          <w:szCs w:val="21"/>
        </w:rPr>
      </w:pPr>
      <w:r>
        <w:rPr>
          <w:rFonts w:hint="eastAsia" w:ascii="黑体" w:hAnsi="宋体" w:eastAsia="黑体" w:cs="黑体"/>
          <w:i w:val="0"/>
          <w:iCs w:val="0"/>
          <w:caps w:val="0"/>
          <w:color w:val="auto"/>
          <w:spacing w:val="0"/>
          <w:kern w:val="0"/>
          <w:sz w:val="32"/>
          <w:szCs w:val="32"/>
          <w:shd w:val="clear" w:fill="F9F9F9"/>
          <w:lang w:val="en-US" w:eastAsia="zh-CN" w:bidi="ar"/>
        </w:rPr>
        <w:t>第二章 组织机构及职责</w:t>
      </w:r>
    </w:p>
    <w:p w14:paraId="13175252">
      <w:pPr>
        <w:keepNext w:val="0"/>
        <w:keepLines w:val="0"/>
        <w:widowControl/>
        <w:suppressLineNumbers w:val="0"/>
        <w:shd w:val="clear" w:fill="F9F9F9"/>
        <w:spacing w:before="0" w:beforeAutospacing="1" w:after="0" w:afterAutospacing="1" w:line="252" w:lineRule="atLeast"/>
        <w:ind w:left="0" w:right="0" w:firstLine="384"/>
        <w:jc w:val="left"/>
        <w:rPr>
          <w:rFonts w:hint="eastAsia" w:ascii="微软雅黑" w:hAnsi="微软雅黑" w:eastAsia="微软雅黑" w:cs="微软雅黑"/>
          <w:i w:val="0"/>
          <w:iCs w:val="0"/>
          <w:caps w:val="0"/>
          <w:color w:val="auto"/>
          <w:spacing w:val="0"/>
          <w:sz w:val="21"/>
          <w:szCs w:val="21"/>
        </w:rPr>
      </w:pPr>
      <w:r>
        <w:rPr>
          <w:rFonts w:hint="eastAsia" w:ascii="黑体" w:hAnsi="宋体" w:eastAsia="黑体" w:cs="黑体"/>
          <w:i w:val="0"/>
          <w:iCs w:val="0"/>
          <w:caps w:val="0"/>
          <w:color w:val="auto"/>
          <w:spacing w:val="0"/>
          <w:kern w:val="0"/>
          <w:sz w:val="22"/>
          <w:szCs w:val="22"/>
          <w:shd w:val="clear" w:fill="F9F9F9"/>
          <w:lang w:val="en-US" w:eastAsia="zh-CN" w:bidi="ar"/>
        </w:rPr>
        <w:t>第五条</w:t>
      </w:r>
      <w:r>
        <w:rPr>
          <w:rFonts w:hint="default" w:ascii="仿宋_gb2312" w:hAnsi="仿宋_gb2312" w:eastAsia="仿宋_gb2312" w:cs="仿宋_gb2312"/>
          <w:i w:val="0"/>
          <w:iCs w:val="0"/>
          <w:caps w:val="0"/>
          <w:color w:val="auto"/>
          <w:spacing w:val="0"/>
          <w:kern w:val="0"/>
          <w:sz w:val="22"/>
          <w:szCs w:val="22"/>
          <w:shd w:val="clear" w:fill="F9F9F9"/>
          <w:lang w:val="en-US" w:eastAsia="zh-CN" w:bidi="ar"/>
        </w:rPr>
        <w:t> </w:t>
      </w:r>
      <w:r>
        <w:rPr>
          <w:rFonts w:hint="eastAsia" w:ascii="宋体" w:hAnsi="宋体" w:eastAsia="宋体" w:cs="宋体"/>
          <w:i w:val="0"/>
          <w:iCs w:val="0"/>
          <w:caps w:val="0"/>
          <w:color w:val="auto"/>
          <w:spacing w:val="0"/>
          <w:kern w:val="0"/>
          <w:sz w:val="22"/>
          <w:szCs w:val="22"/>
          <w:shd w:val="clear" w:fill="F9F9F9"/>
          <w:lang w:val="en-US" w:eastAsia="zh-CN" w:bidi="ar"/>
        </w:rPr>
        <w:t>学校提前招生工作的领导机构是学校招生工作领导小组，提前招生工作组织实施机构是学校招生办公室，招生录取工作在江苏省教育厅及教育考试院统一领导下进行。</w:t>
      </w:r>
    </w:p>
    <w:p w14:paraId="00957156">
      <w:pPr>
        <w:keepNext w:val="0"/>
        <w:keepLines w:val="0"/>
        <w:widowControl/>
        <w:suppressLineNumbers w:val="0"/>
        <w:shd w:val="clear" w:fill="F9F9F9"/>
        <w:spacing w:before="0" w:beforeAutospacing="1" w:after="0" w:afterAutospacing="1" w:line="252" w:lineRule="atLeast"/>
        <w:ind w:left="0" w:right="0" w:firstLine="384"/>
        <w:jc w:val="left"/>
        <w:rPr>
          <w:rFonts w:hint="eastAsia" w:ascii="微软雅黑" w:hAnsi="微软雅黑" w:eastAsia="微软雅黑" w:cs="微软雅黑"/>
          <w:i w:val="0"/>
          <w:iCs w:val="0"/>
          <w:caps w:val="0"/>
          <w:color w:val="auto"/>
          <w:spacing w:val="0"/>
          <w:sz w:val="21"/>
          <w:szCs w:val="21"/>
        </w:rPr>
      </w:pPr>
      <w:r>
        <w:rPr>
          <w:rFonts w:hint="eastAsia" w:ascii="黑体" w:hAnsi="宋体" w:eastAsia="黑体" w:cs="黑体"/>
          <w:i w:val="0"/>
          <w:iCs w:val="0"/>
          <w:caps w:val="0"/>
          <w:color w:val="auto"/>
          <w:spacing w:val="0"/>
          <w:kern w:val="0"/>
          <w:sz w:val="22"/>
          <w:szCs w:val="22"/>
          <w:shd w:val="clear" w:fill="F9F9F9"/>
          <w:lang w:val="en-US" w:eastAsia="zh-CN" w:bidi="ar"/>
        </w:rPr>
        <w:t>第六条</w:t>
      </w:r>
      <w:r>
        <w:rPr>
          <w:rFonts w:hint="default" w:ascii="仿宋_gb2312" w:hAnsi="仿宋_gb2312" w:eastAsia="仿宋_gb2312" w:cs="仿宋_gb2312"/>
          <w:i w:val="0"/>
          <w:iCs w:val="0"/>
          <w:caps w:val="0"/>
          <w:color w:val="auto"/>
          <w:spacing w:val="0"/>
          <w:kern w:val="0"/>
          <w:sz w:val="22"/>
          <w:szCs w:val="22"/>
          <w:shd w:val="clear" w:fill="F9F9F9"/>
          <w:lang w:val="en-US" w:eastAsia="zh-CN" w:bidi="ar"/>
        </w:rPr>
        <w:t> </w:t>
      </w:r>
      <w:r>
        <w:rPr>
          <w:rFonts w:hint="eastAsia" w:ascii="宋体" w:hAnsi="宋体" w:eastAsia="宋体" w:cs="宋体"/>
          <w:i w:val="0"/>
          <w:iCs w:val="0"/>
          <w:caps w:val="0"/>
          <w:color w:val="auto"/>
          <w:spacing w:val="0"/>
          <w:kern w:val="0"/>
          <w:sz w:val="22"/>
          <w:szCs w:val="22"/>
          <w:shd w:val="clear" w:fill="F9F9F9"/>
          <w:lang w:val="en-US" w:eastAsia="zh-CN" w:bidi="ar"/>
        </w:rPr>
        <w:t>学校纪检部门全过程监督提前招生工作。严格执行教育部关于在高校招生中实施“阳光工程”的各项要求，主动接受江苏省教育厅、江苏省教育考试院和社会各界的监督。</w:t>
      </w:r>
    </w:p>
    <w:p w14:paraId="2C88A528">
      <w:pPr>
        <w:keepNext w:val="0"/>
        <w:keepLines w:val="0"/>
        <w:widowControl/>
        <w:suppressLineNumbers w:val="0"/>
        <w:shd w:val="clear" w:fill="F9F9F9"/>
        <w:spacing w:before="0" w:beforeAutospacing="1" w:after="0" w:afterAutospacing="1" w:line="444" w:lineRule="atLeast"/>
        <w:ind w:left="0" w:right="0" w:firstLine="0"/>
        <w:jc w:val="center"/>
        <w:rPr>
          <w:rFonts w:hint="eastAsia" w:ascii="微软雅黑" w:hAnsi="微软雅黑" w:eastAsia="微软雅黑" w:cs="微软雅黑"/>
          <w:i w:val="0"/>
          <w:iCs w:val="0"/>
          <w:caps w:val="0"/>
          <w:color w:val="auto"/>
          <w:spacing w:val="0"/>
          <w:sz w:val="21"/>
          <w:szCs w:val="21"/>
        </w:rPr>
      </w:pPr>
      <w:r>
        <w:rPr>
          <w:rFonts w:hint="eastAsia" w:ascii="黑体" w:hAnsi="宋体" w:eastAsia="黑体" w:cs="黑体"/>
          <w:i w:val="0"/>
          <w:iCs w:val="0"/>
          <w:caps w:val="0"/>
          <w:color w:val="auto"/>
          <w:spacing w:val="0"/>
          <w:kern w:val="0"/>
          <w:sz w:val="32"/>
          <w:szCs w:val="32"/>
          <w:shd w:val="clear" w:fill="F9F9F9"/>
          <w:lang w:val="en-US" w:eastAsia="zh-CN" w:bidi="ar"/>
        </w:rPr>
        <w:t>第三章 招生计划</w:t>
      </w:r>
    </w:p>
    <w:p w14:paraId="16F97A2D">
      <w:pPr>
        <w:keepNext w:val="0"/>
        <w:keepLines w:val="0"/>
        <w:widowControl/>
        <w:suppressLineNumbers w:val="0"/>
        <w:shd w:val="clear" w:fill="F9F9F9"/>
        <w:spacing w:before="0" w:beforeAutospacing="1" w:after="0" w:afterAutospacing="1" w:line="252" w:lineRule="atLeast"/>
        <w:ind w:left="0" w:right="0" w:firstLine="384"/>
        <w:jc w:val="left"/>
        <w:rPr>
          <w:rFonts w:hint="eastAsia" w:ascii="微软雅黑" w:hAnsi="微软雅黑" w:eastAsia="微软雅黑" w:cs="微软雅黑"/>
          <w:i w:val="0"/>
          <w:iCs w:val="0"/>
          <w:caps w:val="0"/>
          <w:color w:val="auto"/>
          <w:spacing w:val="0"/>
          <w:sz w:val="21"/>
          <w:szCs w:val="21"/>
        </w:rPr>
      </w:pPr>
      <w:r>
        <w:rPr>
          <w:rFonts w:hint="eastAsia" w:ascii="黑体" w:hAnsi="宋体" w:eastAsia="黑体" w:cs="黑体"/>
          <w:i w:val="0"/>
          <w:iCs w:val="0"/>
          <w:caps w:val="0"/>
          <w:color w:val="auto"/>
          <w:spacing w:val="0"/>
          <w:kern w:val="0"/>
          <w:sz w:val="22"/>
          <w:szCs w:val="22"/>
          <w:shd w:val="clear" w:fill="F9F9F9"/>
          <w:lang w:val="en-US" w:eastAsia="zh-CN" w:bidi="ar"/>
        </w:rPr>
        <w:t>第七条</w:t>
      </w:r>
      <w:r>
        <w:rPr>
          <w:rFonts w:hint="default" w:ascii="仿宋_gb2312" w:hAnsi="仿宋_gb2312" w:eastAsia="仿宋_gb2312" w:cs="仿宋_gb2312"/>
          <w:i w:val="0"/>
          <w:iCs w:val="0"/>
          <w:caps w:val="0"/>
          <w:color w:val="auto"/>
          <w:spacing w:val="0"/>
          <w:kern w:val="0"/>
          <w:sz w:val="22"/>
          <w:szCs w:val="22"/>
          <w:shd w:val="clear" w:fill="F9F9F9"/>
          <w:lang w:val="en-US" w:eastAsia="zh-CN" w:bidi="ar"/>
        </w:rPr>
        <w:t> </w:t>
      </w:r>
      <w:r>
        <w:rPr>
          <w:rFonts w:hint="eastAsia" w:ascii="宋体" w:hAnsi="宋体" w:eastAsia="宋体" w:cs="宋体"/>
          <w:i w:val="0"/>
          <w:iCs w:val="0"/>
          <w:caps w:val="0"/>
          <w:color w:val="auto"/>
          <w:spacing w:val="0"/>
          <w:kern w:val="0"/>
          <w:sz w:val="22"/>
          <w:szCs w:val="22"/>
          <w:shd w:val="clear" w:fill="F9F9F9"/>
          <w:lang w:val="en-US" w:eastAsia="zh-CN" w:bidi="ar"/>
        </w:rPr>
        <w:t>根据学校人才培养目标、办学条件等实际情况，学校编制2025年提前招生专业及计划，具体招生专业以江苏考生服务平台公布信息为准。</w:t>
      </w:r>
    </w:p>
    <w:p w14:paraId="658EECA6">
      <w:pPr>
        <w:keepNext w:val="0"/>
        <w:keepLines w:val="0"/>
        <w:widowControl/>
        <w:suppressLineNumbers w:val="0"/>
        <w:shd w:val="clear" w:fill="F9F9F9"/>
        <w:spacing w:before="0" w:beforeAutospacing="1" w:after="0" w:afterAutospacing="1" w:line="444" w:lineRule="atLeast"/>
        <w:ind w:left="0" w:right="0" w:firstLine="0"/>
        <w:jc w:val="center"/>
        <w:rPr>
          <w:rFonts w:hint="eastAsia" w:ascii="微软雅黑" w:hAnsi="微软雅黑" w:eastAsia="微软雅黑" w:cs="微软雅黑"/>
          <w:i w:val="0"/>
          <w:iCs w:val="0"/>
          <w:caps w:val="0"/>
          <w:color w:val="auto"/>
          <w:spacing w:val="0"/>
          <w:sz w:val="21"/>
          <w:szCs w:val="21"/>
        </w:rPr>
      </w:pPr>
      <w:r>
        <w:rPr>
          <w:rFonts w:hint="eastAsia" w:ascii="黑体" w:hAnsi="宋体" w:eastAsia="黑体" w:cs="黑体"/>
          <w:i w:val="0"/>
          <w:iCs w:val="0"/>
          <w:caps w:val="0"/>
          <w:color w:val="auto"/>
          <w:spacing w:val="0"/>
          <w:kern w:val="0"/>
          <w:sz w:val="32"/>
          <w:szCs w:val="32"/>
          <w:shd w:val="clear" w:fill="F9F9F9"/>
          <w:lang w:val="en-US" w:eastAsia="zh-CN" w:bidi="ar"/>
        </w:rPr>
        <w:t>第四章</w:t>
      </w:r>
      <w:r>
        <w:rPr>
          <w:rFonts w:ascii="Tahoma" w:hAnsi="Tahoma" w:eastAsia="Tahoma" w:cs="Tahoma"/>
          <w:i w:val="0"/>
          <w:iCs w:val="0"/>
          <w:caps w:val="0"/>
          <w:color w:val="auto"/>
          <w:spacing w:val="0"/>
          <w:kern w:val="0"/>
          <w:sz w:val="32"/>
          <w:szCs w:val="32"/>
          <w:shd w:val="clear" w:fill="F9F9F9"/>
          <w:lang w:val="en-US" w:eastAsia="zh-CN" w:bidi="ar"/>
        </w:rPr>
        <w:t> </w:t>
      </w:r>
      <w:r>
        <w:rPr>
          <w:rFonts w:hint="eastAsia" w:ascii="黑体" w:hAnsi="宋体" w:eastAsia="黑体" w:cs="黑体"/>
          <w:i w:val="0"/>
          <w:iCs w:val="0"/>
          <w:caps w:val="0"/>
          <w:color w:val="auto"/>
          <w:spacing w:val="0"/>
          <w:kern w:val="0"/>
          <w:sz w:val="32"/>
          <w:szCs w:val="32"/>
          <w:shd w:val="clear" w:fill="F9F9F9"/>
          <w:lang w:val="en-US" w:eastAsia="zh-CN" w:bidi="ar"/>
        </w:rPr>
        <w:t>报名考试</w:t>
      </w:r>
    </w:p>
    <w:p w14:paraId="7FC687F8">
      <w:pPr>
        <w:keepNext w:val="0"/>
        <w:keepLines w:val="0"/>
        <w:widowControl/>
        <w:suppressLineNumbers w:val="0"/>
        <w:shd w:val="clear" w:fill="F9F9F9"/>
        <w:spacing w:before="0" w:beforeAutospacing="1" w:after="0" w:afterAutospacing="1" w:line="252" w:lineRule="atLeast"/>
        <w:ind w:left="0" w:right="0" w:firstLine="384"/>
        <w:jc w:val="left"/>
        <w:rPr>
          <w:rFonts w:hint="eastAsia" w:ascii="微软雅黑" w:hAnsi="微软雅黑" w:eastAsia="微软雅黑" w:cs="微软雅黑"/>
          <w:i w:val="0"/>
          <w:iCs w:val="0"/>
          <w:caps w:val="0"/>
          <w:color w:val="auto"/>
          <w:spacing w:val="0"/>
          <w:sz w:val="21"/>
          <w:szCs w:val="21"/>
        </w:rPr>
      </w:pPr>
      <w:r>
        <w:rPr>
          <w:rFonts w:hint="eastAsia" w:ascii="黑体" w:hAnsi="宋体" w:eastAsia="黑体" w:cs="黑体"/>
          <w:i w:val="0"/>
          <w:iCs w:val="0"/>
          <w:caps w:val="0"/>
          <w:color w:val="auto"/>
          <w:spacing w:val="0"/>
          <w:kern w:val="0"/>
          <w:sz w:val="22"/>
          <w:szCs w:val="22"/>
          <w:shd w:val="clear" w:fill="F9F9F9"/>
          <w:lang w:val="en-US" w:eastAsia="zh-CN" w:bidi="ar"/>
        </w:rPr>
        <w:t>第八条</w:t>
      </w:r>
      <w:r>
        <w:rPr>
          <w:rFonts w:hint="default" w:ascii="仿宋_gb2312" w:hAnsi="仿宋_gb2312" w:eastAsia="仿宋_gb2312" w:cs="仿宋_gb2312"/>
          <w:i w:val="0"/>
          <w:iCs w:val="0"/>
          <w:caps w:val="0"/>
          <w:color w:val="auto"/>
          <w:spacing w:val="0"/>
          <w:kern w:val="0"/>
          <w:sz w:val="22"/>
          <w:szCs w:val="22"/>
          <w:shd w:val="clear" w:fill="F9F9F9"/>
          <w:lang w:val="en-US" w:eastAsia="zh-CN" w:bidi="ar"/>
        </w:rPr>
        <w:t> </w:t>
      </w:r>
      <w:r>
        <w:rPr>
          <w:rFonts w:hint="eastAsia" w:ascii="宋体" w:hAnsi="宋体" w:eastAsia="宋体" w:cs="宋体"/>
          <w:i w:val="0"/>
          <w:iCs w:val="0"/>
          <w:caps w:val="0"/>
          <w:color w:val="auto"/>
          <w:spacing w:val="0"/>
          <w:kern w:val="0"/>
          <w:sz w:val="22"/>
          <w:szCs w:val="22"/>
          <w:shd w:val="clear" w:fill="F9F9F9"/>
          <w:lang w:val="en-US" w:eastAsia="zh-CN" w:bidi="ar"/>
        </w:rPr>
        <w:t>招生条件：江苏省内已参加2025年全国普通高等学校统一招生考试报名的应、往届毕业生，并取得省教育考试院统一组织的语文、数学、外语、物理、化学、生物、思想政治、历史、地理、信息技术10门合格性考试成绩。其中，报考我校普通类专业合格性考试科目须达到7门及以上合格门数；报考艺体类特长生、艺术类专业合格性考试科目须达到5门及以上合格门数，报考艺术类专业还须有对应的艺术类省统考成绩；考生需身体健康，符合教育部规定的相关专业的身体要求和《普通高等学校招生体检工作指导意见》和《省教育考试院关于做好2025年普通高校招生体检工作的通知》（苏教考招〔2024〕44号）要求。报考医学类所有专业要求无色盲、色弱，助产专业建议女生报考；报考美术类专业要求无色盲。</w:t>
      </w:r>
    </w:p>
    <w:p w14:paraId="01523655">
      <w:pPr>
        <w:keepNext w:val="0"/>
        <w:keepLines w:val="0"/>
        <w:widowControl/>
        <w:suppressLineNumbers w:val="0"/>
        <w:shd w:val="clear" w:fill="F9F9F9"/>
        <w:spacing w:before="0" w:beforeAutospacing="1" w:after="0" w:afterAutospacing="1" w:line="252" w:lineRule="atLeast"/>
        <w:ind w:left="0" w:right="0" w:firstLine="384"/>
        <w:jc w:val="left"/>
        <w:rPr>
          <w:rFonts w:hint="eastAsia" w:ascii="微软雅黑" w:hAnsi="微软雅黑" w:eastAsia="微软雅黑" w:cs="微软雅黑"/>
          <w:i w:val="0"/>
          <w:iCs w:val="0"/>
          <w:caps w:val="0"/>
          <w:color w:val="auto"/>
          <w:spacing w:val="0"/>
          <w:sz w:val="21"/>
          <w:szCs w:val="21"/>
        </w:rPr>
      </w:pPr>
      <w:r>
        <w:rPr>
          <w:rFonts w:hint="eastAsia" w:ascii="黑体" w:hAnsi="宋体" w:eastAsia="黑体" w:cs="黑体"/>
          <w:i w:val="0"/>
          <w:iCs w:val="0"/>
          <w:caps w:val="0"/>
          <w:color w:val="auto"/>
          <w:spacing w:val="0"/>
          <w:kern w:val="0"/>
          <w:sz w:val="22"/>
          <w:szCs w:val="22"/>
          <w:shd w:val="clear" w:fill="F9F9F9"/>
          <w:lang w:val="en-US" w:eastAsia="zh-CN" w:bidi="ar"/>
        </w:rPr>
        <w:t>第九条</w:t>
      </w:r>
      <w:r>
        <w:rPr>
          <w:rFonts w:hint="default" w:ascii="仿宋_gb2312" w:hAnsi="仿宋_gb2312" w:eastAsia="仿宋_gb2312" w:cs="仿宋_gb2312"/>
          <w:i w:val="0"/>
          <w:iCs w:val="0"/>
          <w:caps w:val="0"/>
          <w:color w:val="auto"/>
          <w:spacing w:val="0"/>
          <w:kern w:val="0"/>
          <w:sz w:val="22"/>
          <w:szCs w:val="22"/>
          <w:shd w:val="clear" w:fill="F9F9F9"/>
          <w:lang w:val="en-US" w:eastAsia="zh-CN" w:bidi="ar"/>
        </w:rPr>
        <w:t> </w:t>
      </w:r>
      <w:r>
        <w:rPr>
          <w:rFonts w:hint="eastAsia" w:ascii="宋体" w:hAnsi="宋体" w:eastAsia="宋体" w:cs="宋体"/>
          <w:i w:val="0"/>
          <w:iCs w:val="0"/>
          <w:caps w:val="0"/>
          <w:color w:val="auto"/>
          <w:spacing w:val="0"/>
          <w:kern w:val="0"/>
          <w:sz w:val="22"/>
          <w:szCs w:val="22"/>
          <w:shd w:val="clear" w:fill="F9F9F9"/>
          <w:lang w:val="en-US" w:eastAsia="zh-CN" w:bidi="ar"/>
        </w:rPr>
        <w:t>报名及志愿填报日程安排：考生须在2025年3月6日—8日17:00（第一轮）、4月9日9:00至15:00（第二轮）登录省教育考试院考生服务平台（gk.jseea.cn）或我校门户网（www.tzpc.edu.cn）点击报名链接进入报名系统，按流程填报志愿（考生可以填报六个专业志愿和一个服从专业调剂志愿），具体日程安排如下表所示。</w:t>
      </w:r>
    </w:p>
    <w:tbl>
      <w:tblPr>
        <w:tblW w:w="670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248"/>
        <w:gridCol w:w="2604"/>
        <w:gridCol w:w="2856"/>
      </w:tblGrid>
      <w:tr w14:paraId="511A704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248" w:type="dxa"/>
            <w:tcBorders>
              <w:top w:val="single" w:color="000000" w:sz="4" w:space="0"/>
              <w:left w:val="single" w:color="000000" w:sz="4" w:space="0"/>
              <w:bottom w:val="single" w:color="000000" w:sz="4" w:space="0"/>
              <w:right w:val="single" w:color="000000" w:sz="4" w:space="0"/>
            </w:tcBorders>
            <w:shd w:val="clear"/>
            <w:tcMar>
              <w:top w:w="0" w:type="dxa"/>
              <w:left w:w="84" w:type="dxa"/>
              <w:bottom w:w="0" w:type="dxa"/>
              <w:right w:w="84" w:type="dxa"/>
            </w:tcMar>
            <w:vAlign w:val="center"/>
          </w:tcPr>
          <w:p w14:paraId="3306AA67">
            <w:pPr>
              <w:keepNext w:val="0"/>
              <w:keepLines w:val="0"/>
              <w:widowControl/>
              <w:suppressLineNumbers w:val="0"/>
              <w:spacing w:before="0" w:beforeAutospacing="1" w:after="0" w:afterAutospacing="1"/>
              <w:ind w:left="0" w:right="0"/>
              <w:jc w:val="center"/>
              <w:rPr>
                <w:color w:val="auto"/>
                <w:sz w:val="28"/>
                <w:szCs w:val="36"/>
              </w:rPr>
            </w:pPr>
            <w:r>
              <w:rPr>
                <w:rFonts w:hint="eastAsia" w:ascii="宋体" w:hAnsi="宋体" w:eastAsia="宋体" w:cs="宋体"/>
                <w:color w:val="auto"/>
                <w:kern w:val="0"/>
                <w:sz w:val="18"/>
                <w:szCs w:val="18"/>
                <w:lang w:val="en-US" w:eastAsia="zh-CN" w:bidi="ar"/>
              </w:rPr>
              <w:t>日期</w:t>
            </w:r>
          </w:p>
        </w:tc>
        <w:tc>
          <w:tcPr>
            <w:tcW w:w="2604" w:type="dxa"/>
            <w:tcBorders>
              <w:top w:val="single" w:color="000000" w:sz="4" w:space="0"/>
              <w:left w:val="single" w:color="000000" w:sz="4" w:space="0"/>
              <w:bottom w:val="single" w:color="000000" w:sz="4" w:space="0"/>
              <w:right w:val="single" w:color="000000" w:sz="4" w:space="0"/>
            </w:tcBorders>
            <w:shd w:val="clear"/>
            <w:tcMar>
              <w:top w:w="0" w:type="dxa"/>
              <w:left w:w="84" w:type="dxa"/>
              <w:bottom w:w="0" w:type="dxa"/>
              <w:right w:w="84" w:type="dxa"/>
            </w:tcMar>
            <w:vAlign w:val="center"/>
          </w:tcPr>
          <w:p w14:paraId="5AE147E0">
            <w:pPr>
              <w:keepNext w:val="0"/>
              <w:keepLines w:val="0"/>
              <w:widowControl/>
              <w:suppressLineNumbers w:val="0"/>
              <w:spacing w:before="0" w:beforeAutospacing="1" w:after="0" w:afterAutospacing="1"/>
              <w:ind w:left="0" w:right="0"/>
              <w:jc w:val="center"/>
              <w:rPr>
                <w:color w:val="auto"/>
                <w:sz w:val="28"/>
                <w:szCs w:val="36"/>
              </w:rPr>
            </w:pPr>
            <w:r>
              <w:rPr>
                <w:rFonts w:hint="eastAsia" w:ascii="宋体" w:hAnsi="宋体" w:eastAsia="宋体" w:cs="宋体"/>
                <w:color w:val="auto"/>
                <w:kern w:val="0"/>
                <w:sz w:val="18"/>
                <w:szCs w:val="18"/>
                <w:lang w:val="en-US" w:eastAsia="zh-CN" w:bidi="ar"/>
              </w:rPr>
              <w:t>具体内容</w:t>
            </w:r>
          </w:p>
        </w:tc>
        <w:tc>
          <w:tcPr>
            <w:tcW w:w="2856" w:type="dxa"/>
            <w:tcBorders>
              <w:top w:val="single" w:color="000000" w:sz="4" w:space="0"/>
              <w:left w:val="single" w:color="000000" w:sz="4" w:space="0"/>
              <w:bottom w:val="single" w:color="000000" w:sz="4" w:space="0"/>
              <w:right w:val="single" w:color="000000" w:sz="4" w:space="0"/>
            </w:tcBorders>
            <w:shd w:val="clear"/>
            <w:tcMar>
              <w:top w:w="0" w:type="dxa"/>
              <w:left w:w="84" w:type="dxa"/>
              <w:bottom w:w="0" w:type="dxa"/>
              <w:right w:w="84" w:type="dxa"/>
            </w:tcMar>
            <w:vAlign w:val="center"/>
          </w:tcPr>
          <w:p w14:paraId="1A57DABC">
            <w:pPr>
              <w:keepNext w:val="0"/>
              <w:keepLines w:val="0"/>
              <w:widowControl/>
              <w:suppressLineNumbers w:val="0"/>
              <w:spacing w:before="0" w:beforeAutospacing="1" w:after="0" w:afterAutospacing="1"/>
              <w:ind w:left="0" w:right="0"/>
              <w:jc w:val="center"/>
              <w:rPr>
                <w:color w:val="auto"/>
                <w:sz w:val="28"/>
                <w:szCs w:val="36"/>
              </w:rPr>
            </w:pPr>
            <w:r>
              <w:rPr>
                <w:rFonts w:hint="eastAsia" w:ascii="宋体" w:hAnsi="宋体" w:eastAsia="宋体" w:cs="宋体"/>
                <w:color w:val="auto"/>
                <w:kern w:val="0"/>
                <w:sz w:val="18"/>
                <w:szCs w:val="18"/>
                <w:lang w:val="en-US" w:eastAsia="zh-CN" w:bidi="ar"/>
              </w:rPr>
              <w:t>地点</w:t>
            </w:r>
          </w:p>
        </w:tc>
      </w:tr>
      <w:tr w14:paraId="33FF445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nil"/>
              <w:left w:val="single" w:color="000000" w:sz="4" w:space="0"/>
              <w:bottom w:val="single" w:color="000000" w:sz="4" w:space="0"/>
              <w:right w:val="single" w:color="000000" w:sz="4" w:space="0"/>
            </w:tcBorders>
            <w:shd w:val="clear"/>
            <w:tcMar>
              <w:top w:w="0" w:type="dxa"/>
              <w:left w:w="84" w:type="dxa"/>
              <w:bottom w:w="0" w:type="dxa"/>
              <w:right w:w="84" w:type="dxa"/>
            </w:tcMar>
            <w:vAlign w:val="center"/>
          </w:tcPr>
          <w:p w14:paraId="650DE132">
            <w:pPr>
              <w:keepNext w:val="0"/>
              <w:keepLines w:val="0"/>
              <w:widowControl/>
              <w:suppressLineNumbers w:val="0"/>
              <w:spacing w:before="0" w:beforeAutospacing="1" w:after="0" w:afterAutospacing="1"/>
              <w:ind w:left="0" w:right="0"/>
              <w:jc w:val="center"/>
              <w:rPr>
                <w:color w:val="auto"/>
                <w:sz w:val="28"/>
                <w:szCs w:val="36"/>
              </w:rPr>
            </w:pPr>
            <w:r>
              <w:rPr>
                <w:rFonts w:hint="eastAsia" w:ascii="宋体" w:hAnsi="宋体" w:eastAsia="宋体" w:cs="宋体"/>
                <w:color w:val="auto"/>
                <w:kern w:val="0"/>
                <w:sz w:val="18"/>
                <w:szCs w:val="18"/>
                <w:lang w:val="en-US" w:eastAsia="zh-CN" w:bidi="ar"/>
              </w:rPr>
              <w:t>3月6日-8日17:00</w:t>
            </w:r>
          </w:p>
        </w:tc>
        <w:tc>
          <w:tcPr>
            <w:tcW w:w="2604" w:type="dxa"/>
            <w:tcBorders>
              <w:top w:val="nil"/>
              <w:left w:val="single" w:color="000000" w:sz="4" w:space="0"/>
              <w:bottom w:val="single" w:color="000000" w:sz="4" w:space="0"/>
              <w:right w:val="single" w:color="000000" w:sz="4" w:space="0"/>
            </w:tcBorders>
            <w:shd w:val="clear"/>
            <w:tcMar>
              <w:top w:w="0" w:type="dxa"/>
              <w:left w:w="84" w:type="dxa"/>
              <w:bottom w:w="0" w:type="dxa"/>
              <w:right w:w="84" w:type="dxa"/>
            </w:tcMar>
            <w:vAlign w:val="center"/>
          </w:tcPr>
          <w:p w14:paraId="47517F0A">
            <w:pPr>
              <w:keepNext w:val="0"/>
              <w:keepLines w:val="0"/>
              <w:widowControl/>
              <w:suppressLineNumbers w:val="0"/>
              <w:spacing w:before="0" w:beforeAutospacing="1" w:after="0" w:afterAutospacing="1" w:line="204" w:lineRule="atLeast"/>
              <w:ind w:left="0" w:right="0"/>
              <w:jc w:val="left"/>
              <w:rPr>
                <w:color w:val="auto"/>
                <w:sz w:val="28"/>
                <w:szCs w:val="36"/>
              </w:rPr>
            </w:pPr>
            <w:r>
              <w:rPr>
                <w:rFonts w:hint="eastAsia" w:ascii="宋体" w:hAnsi="宋体" w:eastAsia="宋体" w:cs="宋体"/>
                <w:color w:val="auto"/>
                <w:kern w:val="0"/>
                <w:sz w:val="18"/>
                <w:szCs w:val="18"/>
                <w:lang w:val="en-US" w:eastAsia="zh-CN" w:bidi="ar"/>
              </w:rPr>
              <w:t>第一轮填报提前招生院校及专业志愿</w:t>
            </w:r>
          </w:p>
        </w:tc>
        <w:tc>
          <w:tcPr>
            <w:tcW w:w="2856" w:type="dxa"/>
            <w:tcBorders>
              <w:top w:val="nil"/>
              <w:left w:val="single" w:color="000000" w:sz="4" w:space="0"/>
              <w:bottom w:val="single" w:color="000000" w:sz="4" w:space="0"/>
              <w:right w:val="single" w:color="000000" w:sz="4" w:space="0"/>
            </w:tcBorders>
            <w:shd w:val="clear"/>
            <w:tcMar>
              <w:top w:w="0" w:type="dxa"/>
              <w:left w:w="84" w:type="dxa"/>
              <w:bottom w:w="0" w:type="dxa"/>
              <w:right w:w="84" w:type="dxa"/>
            </w:tcMar>
            <w:vAlign w:val="center"/>
          </w:tcPr>
          <w:p w14:paraId="37C3A010">
            <w:pPr>
              <w:keepNext w:val="0"/>
              <w:keepLines w:val="0"/>
              <w:widowControl/>
              <w:suppressLineNumbers w:val="0"/>
              <w:spacing w:before="0" w:beforeAutospacing="1" w:after="0" w:afterAutospacing="1"/>
              <w:ind w:left="0" w:right="0"/>
              <w:jc w:val="left"/>
              <w:rPr>
                <w:color w:val="auto"/>
                <w:sz w:val="28"/>
                <w:szCs w:val="36"/>
              </w:rPr>
            </w:pPr>
            <w:r>
              <w:rPr>
                <w:rFonts w:hint="eastAsia" w:ascii="宋体" w:hAnsi="宋体" w:eastAsia="宋体" w:cs="宋体"/>
                <w:color w:val="auto"/>
                <w:kern w:val="0"/>
                <w:sz w:val="18"/>
                <w:szCs w:val="18"/>
                <w:lang w:val="en-US" w:eastAsia="zh-CN" w:bidi="ar"/>
              </w:rPr>
              <w:t>省教育考试院考生服务平台（gk.jseea.cn）</w:t>
            </w:r>
          </w:p>
        </w:tc>
      </w:tr>
      <w:tr w14:paraId="29C154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nil"/>
              <w:left w:val="single" w:color="000000" w:sz="4" w:space="0"/>
              <w:bottom w:val="single" w:color="000000" w:sz="4" w:space="0"/>
              <w:right w:val="single" w:color="000000" w:sz="4" w:space="0"/>
            </w:tcBorders>
            <w:shd w:val="clear"/>
            <w:tcMar>
              <w:top w:w="0" w:type="dxa"/>
              <w:left w:w="84" w:type="dxa"/>
              <w:bottom w:w="0" w:type="dxa"/>
              <w:right w:w="84" w:type="dxa"/>
            </w:tcMar>
            <w:vAlign w:val="center"/>
          </w:tcPr>
          <w:p w14:paraId="1A9D625E">
            <w:pPr>
              <w:keepNext w:val="0"/>
              <w:keepLines w:val="0"/>
              <w:widowControl/>
              <w:suppressLineNumbers w:val="0"/>
              <w:spacing w:before="0" w:beforeAutospacing="1" w:after="0" w:afterAutospacing="1"/>
              <w:ind w:left="0" w:right="0"/>
              <w:jc w:val="center"/>
              <w:rPr>
                <w:color w:val="auto"/>
                <w:sz w:val="28"/>
                <w:szCs w:val="36"/>
              </w:rPr>
            </w:pPr>
            <w:r>
              <w:rPr>
                <w:rFonts w:hint="eastAsia" w:ascii="宋体" w:hAnsi="宋体" w:eastAsia="宋体" w:cs="宋体"/>
                <w:color w:val="auto"/>
                <w:kern w:val="0"/>
                <w:sz w:val="18"/>
                <w:szCs w:val="18"/>
                <w:lang w:val="en-US" w:eastAsia="zh-CN" w:bidi="ar"/>
              </w:rPr>
              <w:t>3月10日前</w:t>
            </w:r>
          </w:p>
        </w:tc>
        <w:tc>
          <w:tcPr>
            <w:tcW w:w="2604" w:type="dxa"/>
            <w:tcBorders>
              <w:top w:val="nil"/>
              <w:left w:val="single" w:color="000000" w:sz="4" w:space="0"/>
              <w:bottom w:val="single" w:color="000000" w:sz="4" w:space="0"/>
              <w:right w:val="single" w:color="000000" w:sz="4" w:space="0"/>
            </w:tcBorders>
            <w:shd w:val="clear"/>
            <w:tcMar>
              <w:top w:w="0" w:type="dxa"/>
              <w:left w:w="84" w:type="dxa"/>
              <w:bottom w:w="0" w:type="dxa"/>
              <w:right w:w="84" w:type="dxa"/>
            </w:tcMar>
            <w:vAlign w:val="center"/>
          </w:tcPr>
          <w:p w14:paraId="0A73A9CD">
            <w:pPr>
              <w:keepNext w:val="0"/>
              <w:keepLines w:val="0"/>
              <w:widowControl/>
              <w:suppressLineNumbers w:val="0"/>
              <w:spacing w:before="0" w:beforeAutospacing="1" w:after="0" w:afterAutospacing="1" w:line="204" w:lineRule="atLeast"/>
              <w:ind w:left="0" w:right="0"/>
              <w:jc w:val="left"/>
              <w:rPr>
                <w:color w:val="auto"/>
                <w:sz w:val="28"/>
                <w:szCs w:val="36"/>
              </w:rPr>
            </w:pPr>
            <w:r>
              <w:rPr>
                <w:rFonts w:hint="eastAsia" w:ascii="宋体" w:hAnsi="宋体" w:eastAsia="宋体" w:cs="宋体"/>
                <w:color w:val="auto"/>
                <w:kern w:val="0"/>
                <w:sz w:val="18"/>
                <w:szCs w:val="18"/>
                <w:lang w:val="en-US" w:eastAsia="zh-CN" w:bidi="ar"/>
              </w:rPr>
              <w:t>获取第一轮报考我校考生的合格性成绩和综合素质评价信息，学校对考试院提供的信息及考生的报名信息进行资格审核。</w:t>
            </w:r>
          </w:p>
        </w:tc>
        <w:tc>
          <w:tcPr>
            <w:tcW w:w="2856" w:type="dxa"/>
            <w:tcBorders>
              <w:top w:val="nil"/>
              <w:left w:val="single" w:color="000000" w:sz="4" w:space="0"/>
              <w:bottom w:val="single" w:color="000000" w:sz="4" w:space="0"/>
              <w:right w:val="single" w:color="000000" w:sz="4" w:space="0"/>
            </w:tcBorders>
            <w:shd w:val="clear"/>
            <w:tcMar>
              <w:top w:w="0" w:type="dxa"/>
              <w:left w:w="84" w:type="dxa"/>
              <w:bottom w:w="0" w:type="dxa"/>
              <w:right w:w="84" w:type="dxa"/>
            </w:tcMar>
            <w:vAlign w:val="center"/>
          </w:tcPr>
          <w:p w14:paraId="3102A92D">
            <w:pPr>
              <w:keepNext w:val="0"/>
              <w:keepLines w:val="0"/>
              <w:widowControl/>
              <w:suppressLineNumbers w:val="0"/>
              <w:spacing w:before="0" w:beforeAutospacing="1" w:after="0" w:afterAutospacing="1"/>
              <w:ind w:left="0" w:right="0"/>
              <w:jc w:val="left"/>
              <w:rPr>
                <w:color w:val="auto"/>
                <w:sz w:val="28"/>
                <w:szCs w:val="36"/>
              </w:rPr>
            </w:pPr>
            <w:r>
              <w:rPr>
                <w:rFonts w:hint="eastAsia" w:ascii="宋体" w:hAnsi="宋体" w:eastAsia="宋体" w:cs="宋体"/>
                <w:color w:val="auto"/>
                <w:kern w:val="0"/>
                <w:sz w:val="18"/>
                <w:szCs w:val="18"/>
                <w:lang w:val="en-US" w:eastAsia="zh-CN" w:bidi="ar"/>
              </w:rPr>
              <w:t>泰州职业技术学院</w:t>
            </w:r>
          </w:p>
        </w:tc>
      </w:tr>
      <w:tr w14:paraId="3C7EBA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248" w:type="dxa"/>
            <w:tcBorders>
              <w:top w:val="nil"/>
              <w:left w:val="single" w:color="000000" w:sz="4" w:space="0"/>
              <w:bottom w:val="single" w:color="000000" w:sz="4" w:space="0"/>
              <w:right w:val="single" w:color="000000" w:sz="4" w:space="0"/>
            </w:tcBorders>
            <w:shd w:val="clear"/>
            <w:tcMar>
              <w:top w:w="0" w:type="dxa"/>
              <w:left w:w="84" w:type="dxa"/>
              <w:bottom w:w="0" w:type="dxa"/>
              <w:right w:w="84" w:type="dxa"/>
            </w:tcMar>
            <w:vAlign w:val="center"/>
          </w:tcPr>
          <w:p w14:paraId="79B1A414">
            <w:pPr>
              <w:keepNext w:val="0"/>
              <w:keepLines w:val="0"/>
              <w:widowControl/>
              <w:suppressLineNumbers w:val="0"/>
              <w:spacing w:before="0" w:beforeAutospacing="1" w:after="0" w:afterAutospacing="1"/>
              <w:ind w:left="0" w:right="0"/>
              <w:jc w:val="center"/>
              <w:rPr>
                <w:color w:val="auto"/>
                <w:sz w:val="28"/>
                <w:szCs w:val="36"/>
              </w:rPr>
            </w:pPr>
            <w:r>
              <w:rPr>
                <w:rFonts w:hint="eastAsia" w:ascii="宋体" w:hAnsi="宋体" w:eastAsia="宋体" w:cs="宋体"/>
                <w:color w:val="auto"/>
                <w:kern w:val="0"/>
                <w:sz w:val="18"/>
                <w:szCs w:val="18"/>
                <w:lang w:val="en-US" w:eastAsia="zh-CN" w:bidi="ar"/>
              </w:rPr>
              <w:t>3月16日</w:t>
            </w:r>
          </w:p>
        </w:tc>
        <w:tc>
          <w:tcPr>
            <w:tcW w:w="2604" w:type="dxa"/>
            <w:tcBorders>
              <w:top w:val="nil"/>
              <w:left w:val="single" w:color="000000" w:sz="4" w:space="0"/>
              <w:bottom w:val="single" w:color="000000" w:sz="4" w:space="0"/>
              <w:right w:val="single" w:color="000000" w:sz="4" w:space="0"/>
            </w:tcBorders>
            <w:shd w:val="clear"/>
            <w:tcMar>
              <w:top w:w="0" w:type="dxa"/>
              <w:left w:w="84" w:type="dxa"/>
              <w:bottom w:w="0" w:type="dxa"/>
              <w:right w:w="84" w:type="dxa"/>
            </w:tcMar>
            <w:vAlign w:val="center"/>
          </w:tcPr>
          <w:p w14:paraId="669DED47">
            <w:pPr>
              <w:keepNext w:val="0"/>
              <w:keepLines w:val="0"/>
              <w:widowControl/>
              <w:suppressLineNumbers w:val="0"/>
              <w:spacing w:before="0" w:beforeAutospacing="1" w:after="0" w:afterAutospacing="1" w:line="204" w:lineRule="atLeast"/>
              <w:ind w:left="0" w:right="0"/>
              <w:jc w:val="left"/>
              <w:rPr>
                <w:color w:val="auto"/>
                <w:sz w:val="28"/>
                <w:szCs w:val="36"/>
              </w:rPr>
            </w:pPr>
            <w:r>
              <w:rPr>
                <w:rFonts w:hint="eastAsia" w:ascii="宋体" w:hAnsi="宋体" w:eastAsia="宋体" w:cs="宋体"/>
                <w:color w:val="auto"/>
                <w:kern w:val="0"/>
                <w:sz w:val="18"/>
                <w:szCs w:val="18"/>
                <w:lang w:val="en-US" w:eastAsia="zh-CN" w:bidi="ar"/>
              </w:rPr>
              <w:t>完成对第一轮报考我校考生的校考</w:t>
            </w:r>
          </w:p>
        </w:tc>
        <w:tc>
          <w:tcPr>
            <w:tcW w:w="2856" w:type="dxa"/>
            <w:tcBorders>
              <w:top w:val="nil"/>
              <w:left w:val="single" w:color="000000" w:sz="4" w:space="0"/>
              <w:bottom w:val="single" w:color="000000" w:sz="4" w:space="0"/>
              <w:right w:val="single" w:color="000000" w:sz="4" w:space="0"/>
            </w:tcBorders>
            <w:shd w:val="clear"/>
            <w:tcMar>
              <w:top w:w="0" w:type="dxa"/>
              <w:left w:w="84" w:type="dxa"/>
              <w:bottom w:w="0" w:type="dxa"/>
              <w:right w:w="84" w:type="dxa"/>
            </w:tcMar>
            <w:vAlign w:val="center"/>
          </w:tcPr>
          <w:p w14:paraId="45053993">
            <w:pPr>
              <w:keepNext w:val="0"/>
              <w:keepLines w:val="0"/>
              <w:widowControl/>
              <w:suppressLineNumbers w:val="0"/>
              <w:spacing w:before="0" w:beforeAutospacing="1" w:after="0" w:afterAutospacing="1"/>
              <w:ind w:left="0" w:right="0"/>
              <w:jc w:val="left"/>
              <w:rPr>
                <w:color w:val="auto"/>
                <w:sz w:val="28"/>
                <w:szCs w:val="36"/>
              </w:rPr>
            </w:pPr>
            <w:r>
              <w:rPr>
                <w:rFonts w:hint="eastAsia" w:ascii="宋体" w:hAnsi="宋体" w:eastAsia="宋体" w:cs="宋体"/>
                <w:color w:val="auto"/>
                <w:kern w:val="0"/>
                <w:sz w:val="18"/>
                <w:szCs w:val="18"/>
                <w:lang w:val="en-US" w:eastAsia="zh-CN" w:bidi="ar"/>
              </w:rPr>
              <w:t>泰州职业技术学院（考场见准考证）</w:t>
            </w:r>
          </w:p>
        </w:tc>
      </w:tr>
      <w:tr w14:paraId="0CC621E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248" w:type="dxa"/>
            <w:tcBorders>
              <w:top w:val="nil"/>
              <w:left w:val="single" w:color="000000" w:sz="4" w:space="0"/>
              <w:bottom w:val="single" w:color="000000" w:sz="4" w:space="0"/>
              <w:right w:val="single" w:color="000000" w:sz="4" w:space="0"/>
            </w:tcBorders>
            <w:shd w:val="clear"/>
            <w:tcMar>
              <w:top w:w="0" w:type="dxa"/>
              <w:left w:w="84" w:type="dxa"/>
              <w:bottom w:w="0" w:type="dxa"/>
              <w:right w:w="84" w:type="dxa"/>
            </w:tcMar>
            <w:vAlign w:val="center"/>
          </w:tcPr>
          <w:p w14:paraId="77250EF5">
            <w:pPr>
              <w:keepNext w:val="0"/>
              <w:keepLines w:val="0"/>
              <w:widowControl/>
              <w:suppressLineNumbers w:val="0"/>
              <w:spacing w:before="0" w:beforeAutospacing="1" w:after="0" w:afterAutospacing="1"/>
              <w:ind w:left="0" w:right="0"/>
              <w:jc w:val="center"/>
              <w:rPr>
                <w:color w:val="auto"/>
                <w:sz w:val="28"/>
                <w:szCs w:val="36"/>
              </w:rPr>
            </w:pPr>
            <w:r>
              <w:rPr>
                <w:rFonts w:hint="eastAsia" w:ascii="宋体" w:hAnsi="宋体" w:eastAsia="宋体" w:cs="宋体"/>
                <w:color w:val="auto"/>
                <w:kern w:val="0"/>
                <w:sz w:val="18"/>
                <w:szCs w:val="18"/>
                <w:lang w:val="en-US" w:eastAsia="zh-CN" w:bidi="ar"/>
              </w:rPr>
              <w:t>4月3日前</w:t>
            </w:r>
          </w:p>
        </w:tc>
        <w:tc>
          <w:tcPr>
            <w:tcW w:w="2604" w:type="dxa"/>
            <w:tcBorders>
              <w:top w:val="nil"/>
              <w:left w:val="single" w:color="000000" w:sz="4" w:space="0"/>
              <w:bottom w:val="single" w:color="000000" w:sz="4" w:space="0"/>
              <w:right w:val="single" w:color="000000" w:sz="4" w:space="0"/>
            </w:tcBorders>
            <w:shd w:val="clear"/>
            <w:tcMar>
              <w:top w:w="0" w:type="dxa"/>
              <w:left w:w="84" w:type="dxa"/>
              <w:bottom w:w="0" w:type="dxa"/>
              <w:right w:w="84" w:type="dxa"/>
            </w:tcMar>
            <w:vAlign w:val="center"/>
          </w:tcPr>
          <w:p w14:paraId="11C6DFC1">
            <w:pPr>
              <w:keepNext w:val="0"/>
              <w:keepLines w:val="0"/>
              <w:widowControl/>
              <w:suppressLineNumbers w:val="0"/>
              <w:spacing w:before="0" w:beforeAutospacing="1" w:after="0" w:afterAutospacing="1" w:line="204" w:lineRule="atLeast"/>
              <w:ind w:left="0" w:right="0"/>
              <w:jc w:val="left"/>
              <w:rPr>
                <w:color w:val="auto"/>
                <w:sz w:val="28"/>
                <w:szCs w:val="36"/>
              </w:rPr>
            </w:pPr>
            <w:r>
              <w:rPr>
                <w:rFonts w:hint="eastAsia" w:ascii="宋体" w:hAnsi="宋体" w:eastAsia="宋体" w:cs="宋体"/>
                <w:color w:val="auto"/>
                <w:kern w:val="0"/>
                <w:sz w:val="18"/>
                <w:szCs w:val="18"/>
                <w:lang w:val="en-US" w:eastAsia="zh-CN" w:bidi="ar"/>
              </w:rPr>
              <w:t>公布第一轮报考我校的拟录取结果，并上报省考试院备案。</w:t>
            </w:r>
          </w:p>
        </w:tc>
        <w:tc>
          <w:tcPr>
            <w:tcW w:w="2856" w:type="dxa"/>
            <w:tcBorders>
              <w:top w:val="nil"/>
              <w:left w:val="single" w:color="000000" w:sz="4" w:space="0"/>
              <w:bottom w:val="single" w:color="000000" w:sz="4" w:space="0"/>
              <w:right w:val="single" w:color="000000" w:sz="4" w:space="0"/>
            </w:tcBorders>
            <w:shd w:val="clear"/>
            <w:tcMar>
              <w:top w:w="0" w:type="dxa"/>
              <w:left w:w="84" w:type="dxa"/>
              <w:bottom w:w="0" w:type="dxa"/>
              <w:right w:w="84" w:type="dxa"/>
            </w:tcMar>
            <w:vAlign w:val="center"/>
          </w:tcPr>
          <w:p w14:paraId="22C09D10">
            <w:pPr>
              <w:keepNext w:val="0"/>
              <w:keepLines w:val="0"/>
              <w:widowControl/>
              <w:suppressLineNumbers w:val="0"/>
              <w:spacing w:before="0" w:beforeAutospacing="1" w:after="0" w:afterAutospacing="1"/>
              <w:ind w:left="0" w:right="0"/>
              <w:jc w:val="left"/>
              <w:rPr>
                <w:color w:val="auto"/>
                <w:sz w:val="28"/>
                <w:szCs w:val="36"/>
              </w:rPr>
            </w:pPr>
            <w:r>
              <w:rPr>
                <w:rFonts w:hint="eastAsia" w:ascii="宋体" w:hAnsi="宋体" w:eastAsia="宋体" w:cs="宋体"/>
                <w:color w:val="auto"/>
                <w:kern w:val="0"/>
                <w:sz w:val="18"/>
                <w:szCs w:val="18"/>
                <w:lang w:val="en-US" w:eastAsia="zh-CN" w:bidi="ar"/>
              </w:rPr>
              <w:t>省教育考试院考生服务平台（gk.jseea.cn）或招办微信公众号（tzpczb）</w:t>
            </w:r>
          </w:p>
        </w:tc>
      </w:tr>
      <w:tr w14:paraId="200467D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248" w:type="dxa"/>
            <w:tcBorders>
              <w:top w:val="nil"/>
              <w:left w:val="single" w:color="000000" w:sz="4" w:space="0"/>
              <w:bottom w:val="single" w:color="000000" w:sz="4" w:space="0"/>
              <w:right w:val="single" w:color="000000" w:sz="4" w:space="0"/>
            </w:tcBorders>
            <w:shd w:val="clear"/>
            <w:tcMar>
              <w:top w:w="0" w:type="dxa"/>
              <w:left w:w="84" w:type="dxa"/>
              <w:bottom w:w="0" w:type="dxa"/>
              <w:right w:w="84" w:type="dxa"/>
            </w:tcMar>
            <w:vAlign w:val="center"/>
          </w:tcPr>
          <w:p w14:paraId="321A87D4">
            <w:pPr>
              <w:keepNext w:val="0"/>
              <w:keepLines w:val="0"/>
              <w:widowControl/>
              <w:suppressLineNumbers w:val="0"/>
              <w:spacing w:before="0" w:beforeAutospacing="1" w:after="0" w:afterAutospacing="1"/>
              <w:ind w:left="0" w:right="0"/>
              <w:jc w:val="center"/>
              <w:rPr>
                <w:color w:val="auto"/>
                <w:sz w:val="28"/>
                <w:szCs w:val="36"/>
              </w:rPr>
            </w:pPr>
            <w:r>
              <w:rPr>
                <w:rFonts w:hint="eastAsia" w:ascii="宋体" w:hAnsi="宋体" w:eastAsia="宋体" w:cs="宋体"/>
                <w:color w:val="auto"/>
                <w:kern w:val="0"/>
                <w:sz w:val="18"/>
                <w:szCs w:val="18"/>
                <w:lang w:val="en-US" w:eastAsia="zh-CN" w:bidi="ar"/>
              </w:rPr>
              <w:t>4月9日</w:t>
            </w:r>
          </w:p>
          <w:p w14:paraId="5A186F15">
            <w:pPr>
              <w:keepNext w:val="0"/>
              <w:keepLines w:val="0"/>
              <w:widowControl/>
              <w:suppressLineNumbers w:val="0"/>
              <w:spacing w:before="0" w:beforeAutospacing="1" w:after="0" w:afterAutospacing="1"/>
              <w:ind w:left="0" w:right="0"/>
              <w:jc w:val="center"/>
              <w:rPr>
                <w:color w:val="auto"/>
                <w:sz w:val="28"/>
                <w:szCs w:val="36"/>
              </w:rPr>
            </w:pPr>
            <w:r>
              <w:rPr>
                <w:rFonts w:hint="eastAsia" w:ascii="宋体" w:hAnsi="宋体" w:eastAsia="宋体" w:cs="宋体"/>
                <w:color w:val="auto"/>
                <w:kern w:val="0"/>
                <w:sz w:val="18"/>
                <w:szCs w:val="18"/>
                <w:lang w:val="en-US" w:eastAsia="zh-CN" w:bidi="ar"/>
              </w:rPr>
              <w:t>9:00至15:00</w:t>
            </w:r>
          </w:p>
        </w:tc>
        <w:tc>
          <w:tcPr>
            <w:tcW w:w="2604" w:type="dxa"/>
            <w:tcBorders>
              <w:top w:val="nil"/>
              <w:left w:val="single" w:color="000000" w:sz="4" w:space="0"/>
              <w:bottom w:val="single" w:color="000000" w:sz="4" w:space="0"/>
              <w:right w:val="single" w:color="000000" w:sz="4" w:space="0"/>
            </w:tcBorders>
            <w:shd w:val="clear"/>
            <w:tcMar>
              <w:top w:w="0" w:type="dxa"/>
              <w:left w:w="84" w:type="dxa"/>
              <w:bottom w:w="0" w:type="dxa"/>
              <w:right w:w="84" w:type="dxa"/>
            </w:tcMar>
            <w:vAlign w:val="center"/>
          </w:tcPr>
          <w:p w14:paraId="7C144147">
            <w:pPr>
              <w:keepNext w:val="0"/>
              <w:keepLines w:val="0"/>
              <w:widowControl/>
              <w:suppressLineNumbers w:val="0"/>
              <w:spacing w:before="0" w:beforeAutospacing="1" w:after="0" w:afterAutospacing="1" w:line="204" w:lineRule="atLeast"/>
              <w:ind w:left="0" w:right="0"/>
              <w:jc w:val="left"/>
              <w:rPr>
                <w:color w:val="auto"/>
                <w:sz w:val="28"/>
                <w:szCs w:val="36"/>
              </w:rPr>
            </w:pPr>
            <w:r>
              <w:rPr>
                <w:rFonts w:hint="eastAsia" w:ascii="宋体" w:hAnsi="宋体" w:eastAsia="宋体" w:cs="宋体"/>
                <w:color w:val="auto"/>
                <w:kern w:val="0"/>
                <w:sz w:val="18"/>
                <w:szCs w:val="18"/>
                <w:lang w:val="en-US" w:eastAsia="zh-CN" w:bidi="ar"/>
              </w:rPr>
              <w:t>第二轮填报提前招生院校及专业志愿</w:t>
            </w:r>
          </w:p>
        </w:tc>
        <w:tc>
          <w:tcPr>
            <w:tcW w:w="2856" w:type="dxa"/>
            <w:tcBorders>
              <w:top w:val="nil"/>
              <w:left w:val="single" w:color="000000" w:sz="4" w:space="0"/>
              <w:bottom w:val="single" w:color="000000" w:sz="4" w:space="0"/>
              <w:right w:val="single" w:color="000000" w:sz="4" w:space="0"/>
            </w:tcBorders>
            <w:shd w:val="clear"/>
            <w:tcMar>
              <w:top w:w="0" w:type="dxa"/>
              <w:left w:w="84" w:type="dxa"/>
              <w:bottom w:w="0" w:type="dxa"/>
              <w:right w:w="84" w:type="dxa"/>
            </w:tcMar>
            <w:vAlign w:val="center"/>
          </w:tcPr>
          <w:p w14:paraId="570BC9C8">
            <w:pPr>
              <w:keepNext w:val="0"/>
              <w:keepLines w:val="0"/>
              <w:widowControl/>
              <w:suppressLineNumbers w:val="0"/>
              <w:spacing w:before="0" w:beforeAutospacing="1" w:after="0" w:afterAutospacing="1"/>
              <w:ind w:left="0" w:right="0"/>
              <w:jc w:val="left"/>
              <w:rPr>
                <w:color w:val="auto"/>
                <w:sz w:val="28"/>
                <w:szCs w:val="36"/>
              </w:rPr>
            </w:pPr>
            <w:r>
              <w:rPr>
                <w:rFonts w:hint="eastAsia" w:ascii="宋体" w:hAnsi="宋体" w:eastAsia="宋体" w:cs="宋体"/>
                <w:color w:val="auto"/>
                <w:kern w:val="0"/>
                <w:sz w:val="18"/>
                <w:szCs w:val="18"/>
                <w:lang w:val="en-US" w:eastAsia="zh-CN" w:bidi="ar"/>
              </w:rPr>
              <w:t>省教育考试院考生服务平台（gk.jseea.cn）</w:t>
            </w:r>
          </w:p>
        </w:tc>
      </w:tr>
      <w:tr w14:paraId="147626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248" w:type="dxa"/>
            <w:tcBorders>
              <w:top w:val="nil"/>
              <w:left w:val="single" w:color="000000" w:sz="4" w:space="0"/>
              <w:bottom w:val="single" w:color="000000" w:sz="4" w:space="0"/>
              <w:right w:val="single" w:color="000000" w:sz="4" w:space="0"/>
            </w:tcBorders>
            <w:shd w:val="clear"/>
            <w:tcMar>
              <w:top w:w="0" w:type="dxa"/>
              <w:left w:w="84" w:type="dxa"/>
              <w:bottom w:w="0" w:type="dxa"/>
              <w:right w:w="84" w:type="dxa"/>
            </w:tcMar>
            <w:vAlign w:val="center"/>
          </w:tcPr>
          <w:p w14:paraId="73F4C448">
            <w:pPr>
              <w:keepNext w:val="0"/>
              <w:keepLines w:val="0"/>
              <w:widowControl/>
              <w:suppressLineNumbers w:val="0"/>
              <w:spacing w:before="0" w:beforeAutospacing="1" w:after="0" w:afterAutospacing="1"/>
              <w:ind w:left="0" w:right="0"/>
              <w:jc w:val="center"/>
              <w:rPr>
                <w:color w:val="auto"/>
                <w:sz w:val="28"/>
                <w:szCs w:val="36"/>
              </w:rPr>
            </w:pPr>
            <w:r>
              <w:rPr>
                <w:rFonts w:hint="eastAsia" w:ascii="宋体" w:hAnsi="宋体" w:eastAsia="宋体" w:cs="宋体"/>
                <w:color w:val="auto"/>
                <w:kern w:val="0"/>
                <w:sz w:val="18"/>
                <w:szCs w:val="18"/>
                <w:lang w:val="en-US" w:eastAsia="zh-CN" w:bidi="ar"/>
              </w:rPr>
              <w:t>4月10日</w:t>
            </w:r>
          </w:p>
        </w:tc>
        <w:tc>
          <w:tcPr>
            <w:tcW w:w="2604" w:type="dxa"/>
            <w:tcBorders>
              <w:top w:val="nil"/>
              <w:left w:val="single" w:color="000000" w:sz="4" w:space="0"/>
              <w:bottom w:val="single" w:color="000000" w:sz="4" w:space="0"/>
              <w:right w:val="single" w:color="000000" w:sz="4" w:space="0"/>
            </w:tcBorders>
            <w:shd w:val="clear"/>
            <w:tcMar>
              <w:top w:w="0" w:type="dxa"/>
              <w:left w:w="84" w:type="dxa"/>
              <w:bottom w:w="0" w:type="dxa"/>
              <w:right w:w="84" w:type="dxa"/>
            </w:tcMar>
            <w:vAlign w:val="center"/>
          </w:tcPr>
          <w:p w14:paraId="57F1BC3E">
            <w:pPr>
              <w:keepNext w:val="0"/>
              <w:keepLines w:val="0"/>
              <w:widowControl/>
              <w:suppressLineNumbers w:val="0"/>
              <w:spacing w:before="0" w:beforeAutospacing="1" w:after="0" w:afterAutospacing="1" w:line="204" w:lineRule="atLeast"/>
              <w:ind w:left="0" w:right="0"/>
              <w:jc w:val="left"/>
              <w:rPr>
                <w:color w:val="auto"/>
                <w:sz w:val="28"/>
                <w:szCs w:val="36"/>
              </w:rPr>
            </w:pPr>
            <w:r>
              <w:rPr>
                <w:rFonts w:hint="eastAsia" w:ascii="宋体" w:hAnsi="宋体" w:eastAsia="宋体" w:cs="宋体"/>
                <w:color w:val="auto"/>
                <w:kern w:val="0"/>
                <w:sz w:val="18"/>
                <w:szCs w:val="18"/>
                <w:lang w:val="en-US" w:eastAsia="zh-CN" w:bidi="ar"/>
              </w:rPr>
              <w:t>获取第二轮报考我校且未被录取考生的合格性成绩和综合素质评价信息，学校对考试院提供的信息及考生的报名信息进行资格审核。</w:t>
            </w:r>
          </w:p>
        </w:tc>
        <w:tc>
          <w:tcPr>
            <w:tcW w:w="2856" w:type="dxa"/>
            <w:tcBorders>
              <w:top w:val="nil"/>
              <w:left w:val="single" w:color="000000" w:sz="4" w:space="0"/>
              <w:bottom w:val="single" w:color="000000" w:sz="4" w:space="0"/>
              <w:right w:val="single" w:color="000000" w:sz="4" w:space="0"/>
            </w:tcBorders>
            <w:shd w:val="clear"/>
            <w:tcMar>
              <w:top w:w="0" w:type="dxa"/>
              <w:left w:w="84" w:type="dxa"/>
              <w:bottom w:w="0" w:type="dxa"/>
              <w:right w:w="84" w:type="dxa"/>
            </w:tcMar>
            <w:vAlign w:val="center"/>
          </w:tcPr>
          <w:p w14:paraId="41AB9D5D">
            <w:pPr>
              <w:keepNext w:val="0"/>
              <w:keepLines w:val="0"/>
              <w:widowControl/>
              <w:suppressLineNumbers w:val="0"/>
              <w:spacing w:before="0" w:beforeAutospacing="1" w:after="0" w:afterAutospacing="1"/>
              <w:ind w:left="0" w:right="0"/>
              <w:jc w:val="left"/>
              <w:rPr>
                <w:color w:val="auto"/>
                <w:sz w:val="28"/>
                <w:szCs w:val="36"/>
              </w:rPr>
            </w:pPr>
            <w:r>
              <w:rPr>
                <w:rFonts w:hint="eastAsia" w:ascii="宋体" w:hAnsi="宋体" w:eastAsia="宋体" w:cs="宋体"/>
                <w:color w:val="auto"/>
                <w:kern w:val="0"/>
                <w:sz w:val="18"/>
                <w:szCs w:val="18"/>
                <w:lang w:val="en-US" w:eastAsia="zh-CN" w:bidi="ar"/>
              </w:rPr>
              <w:t>泰州职业技术学院</w:t>
            </w:r>
          </w:p>
        </w:tc>
      </w:tr>
      <w:tr w14:paraId="04A5B50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248" w:type="dxa"/>
            <w:tcBorders>
              <w:top w:val="nil"/>
              <w:left w:val="single" w:color="000000" w:sz="4" w:space="0"/>
              <w:bottom w:val="single" w:color="000000" w:sz="4" w:space="0"/>
              <w:right w:val="single" w:color="000000" w:sz="4" w:space="0"/>
            </w:tcBorders>
            <w:shd w:val="clear"/>
            <w:tcMar>
              <w:top w:w="0" w:type="dxa"/>
              <w:left w:w="84" w:type="dxa"/>
              <w:bottom w:w="0" w:type="dxa"/>
              <w:right w:w="84" w:type="dxa"/>
            </w:tcMar>
            <w:vAlign w:val="center"/>
          </w:tcPr>
          <w:p w14:paraId="176A5F6B">
            <w:pPr>
              <w:keepNext w:val="0"/>
              <w:keepLines w:val="0"/>
              <w:widowControl/>
              <w:suppressLineNumbers w:val="0"/>
              <w:spacing w:before="0" w:beforeAutospacing="1" w:after="0" w:afterAutospacing="1"/>
              <w:ind w:left="0" w:right="0"/>
              <w:jc w:val="center"/>
              <w:rPr>
                <w:color w:val="auto"/>
                <w:sz w:val="28"/>
                <w:szCs w:val="36"/>
              </w:rPr>
            </w:pPr>
            <w:r>
              <w:rPr>
                <w:rFonts w:hint="eastAsia" w:ascii="宋体" w:hAnsi="宋体" w:eastAsia="宋体" w:cs="宋体"/>
                <w:color w:val="auto"/>
                <w:kern w:val="0"/>
                <w:sz w:val="18"/>
                <w:szCs w:val="18"/>
                <w:lang w:val="en-US" w:eastAsia="zh-CN" w:bidi="ar"/>
              </w:rPr>
              <w:t>4月13日</w:t>
            </w:r>
          </w:p>
        </w:tc>
        <w:tc>
          <w:tcPr>
            <w:tcW w:w="2604" w:type="dxa"/>
            <w:tcBorders>
              <w:top w:val="nil"/>
              <w:left w:val="single" w:color="000000" w:sz="4" w:space="0"/>
              <w:bottom w:val="single" w:color="000000" w:sz="4" w:space="0"/>
              <w:right w:val="single" w:color="000000" w:sz="4" w:space="0"/>
            </w:tcBorders>
            <w:shd w:val="clear"/>
            <w:tcMar>
              <w:top w:w="0" w:type="dxa"/>
              <w:left w:w="84" w:type="dxa"/>
              <w:bottom w:w="0" w:type="dxa"/>
              <w:right w:w="84" w:type="dxa"/>
            </w:tcMar>
            <w:vAlign w:val="center"/>
          </w:tcPr>
          <w:p w14:paraId="73E6F8ED">
            <w:pPr>
              <w:keepNext w:val="0"/>
              <w:keepLines w:val="0"/>
              <w:widowControl/>
              <w:suppressLineNumbers w:val="0"/>
              <w:spacing w:before="0" w:beforeAutospacing="1" w:after="0" w:afterAutospacing="1" w:line="204" w:lineRule="atLeast"/>
              <w:ind w:left="0" w:right="0"/>
              <w:jc w:val="left"/>
              <w:rPr>
                <w:color w:val="auto"/>
                <w:sz w:val="28"/>
                <w:szCs w:val="36"/>
              </w:rPr>
            </w:pPr>
            <w:r>
              <w:rPr>
                <w:rFonts w:hint="eastAsia" w:ascii="宋体" w:hAnsi="宋体" w:eastAsia="宋体" w:cs="宋体"/>
                <w:color w:val="auto"/>
                <w:kern w:val="0"/>
                <w:sz w:val="18"/>
                <w:szCs w:val="18"/>
                <w:lang w:val="en-US" w:eastAsia="zh-CN" w:bidi="ar"/>
              </w:rPr>
              <w:t>完成对第二轮报考我校且未被录取考生的校考</w:t>
            </w:r>
          </w:p>
        </w:tc>
        <w:tc>
          <w:tcPr>
            <w:tcW w:w="2856" w:type="dxa"/>
            <w:tcBorders>
              <w:top w:val="nil"/>
              <w:left w:val="single" w:color="000000" w:sz="4" w:space="0"/>
              <w:bottom w:val="single" w:color="000000" w:sz="4" w:space="0"/>
              <w:right w:val="single" w:color="000000" w:sz="4" w:space="0"/>
            </w:tcBorders>
            <w:shd w:val="clear"/>
            <w:tcMar>
              <w:top w:w="0" w:type="dxa"/>
              <w:left w:w="84" w:type="dxa"/>
              <w:bottom w:w="0" w:type="dxa"/>
              <w:right w:w="84" w:type="dxa"/>
            </w:tcMar>
            <w:vAlign w:val="center"/>
          </w:tcPr>
          <w:p w14:paraId="177E1D9E">
            <w:pPr>
              <w:keepNext w:val="0"/>
              <w:keepLines w:val="0"/>
              <w:widowControl/>
              <w:suppressLineNumbers w:val="0"/>
              <w:spacing w:before="0" w:beforeAutospacing="1" w:after="0" w:afterAutospacing="1"/>
              <w:ind w:left="0" w:right="0"/>
              <w:jc w:val="left"/>
              <w:rPr>
                <w:color w:val="auto"/>
                <w:sz w:val="28"/>
                <w:szCs w:val="36"/>
              </w:rPr>
            </w:pPr>
            <w:r>
              <w:rPr>
                <w:rFonts w:hint="eastAsia" w:ascii="宋体" w:hAnsi="宋体" w:eastAsia="宋体" w:cs="宋体"/>
                <w:color w:val="auto"/>
                <w:kern w:val="0"/>
                <w:sz w:val="18"/>
                <w:szCs w:val="18"/>
                <w:lang w:val="en-US" w:eastAsia="zh-CN" w:bidi="ar"/>
              </w:rPr>
              <w:t>泰州职业技术学院（考场见准考证）</w:t>
            </w:r>
          </w:p>
        </w:tc>
      </w:tr>
      <w:tr w14:paraId="6C0D4CC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nil"/>
              <w:left w:val="single" w:color="000000" w:sz="4" w:space="0"/>
              <w:bottom w:val="single" w:color="000000" w:sz="4" w:space="0"/>
              <w:right w:val="single" w:color="000000" w:sz="4" w:space="0"/>
            </w:tcBorders>
            <w:shd w:val="clear"/>
            <w:tcMar>
              <w:top w:w="0" w:type="dxa"/>
              <w:left w:w="84" w:type="dxa"/>
              <w:bottom w:w="0" w:type="dxa"/>
              <w:right w:w="84" w:type="dxa"/>
            </w:tcMar>
            <w:vAlign w:val="center"/>
          </w:tcPr>
          <w:p w14:paraId="4CD5AF48">
            <w:pPr>
              <w:keepNext w:val="0"/>
              <w:keepLines w:val="0"/>
              <w:widowControl/>
              <w:suppressLineNumbers w:val="0"/>
              <w:spacing w:before="0" w:beforeAutospacing="1" w:after="0" w:afterAutospacing="1"/>
              <w:ind w:left="0" w:right="0"/>
              <w:jc w:val="center"/>
              <w:rPr>
                <w:color w:val="auto"/>
                <w:sz w:val="28"/>
                <w:szCs w:val="36"/>
              </w:rPr>
            </w:pPr>
            <w:r>
              <w:rPr>
                <w:rFonts w:hint="eastAsia" w:ascii="宋体" w:hAnsi="宋体" w:eastAsia="宋体" w:cs="宋体"/>
                <w:color w:val="auto"/>
                <w:kern w:val="0"/>
                <w:sz w:val="18"/>
                <w:szCs w:val="18"/>
                <w:lang w:val="en-US" w:eastAsia="zh-CN" w:bidi="ar"/>
              </w:rPr>
              <w:t>4月22日前</w:t>
            </w:r>
          </w:p>
        </w:tc>
        <w:tc>
          <w:tcPr>
            <w:tcW w:w="2604" w:type="dxa"/>
            <w:tcBorders>
              <w:top w:val="nil"/>
              <w:left w:val="single" w:color="000000" w:sz="4" w:space="0"/>
              <w:bottom w:val="single" w:color="000000" w:sz="4" w:space="0"/>
              <w:right w:val="single" w:color="000000" w:sz="4" w:space="0"/>
            </w:tcBorders>
            <w:shd w:val="clear"/>
            <w:tcMar>
              <w:top w:w="0" w:type="dxa"/>
              <w:left w:w="84" w:type="dxa"/>
              <w:bottom w:w="0" w:type="dxa"/>
              <w:right w:w="84" w:type="dxa"/>
            </w:tcMar>
            <w:vAlign w:val="center"/>
          </w:tcPr>
          <w:p w14:paraId="0AE62F87">
            <w:pPr>
              <w:keepNext w:val="0"/>
              <w:keepLines w:val="0"/>
              <w:widowControl/>
              <w:suppressLineNumbers w:val="0"/>
              <w:spacing w:before="0" w:beforeAutospacing="1" w:after="0" w:afterAutospacing="1" w:line="204" w:lineRule="atLeast"/>
              <w:ind w:left="0" w:right="0"/>
              <w:jc w:val="left"/>
              <w:rPr>
                <w:color w:val="auto"/>
                <w:sz w:val="28"/>
                <w:szCs w:val="36"/>
              </w:rPr>
            </w:pPr>
            <w:r>
              <w:rPr>
                <w:rFonts w:hint="eastAsia" w:ascii="宋体" w:hAnsi="宋体" w:eastAsia="宋体" w:cs="宋体"/>
                <w:color w:val="auto"/>
                <w:kern w:val="0"/>
                <w:sz w:val="18"/>
                <w:szCs w:val="18"/>
                <w:lang w:val="en-US" w:eastAsia="zh-CN" w:bidi="ar"/>
              </w:rPr>
              <w:t>公布第二轮报考我校的拟录取结果，并上报省考试院备案。</w:t>
            </w:r>
          </w:p>
        </w:tc>
        <w:tc>
          <w:tcPr>
            <w:tcW w:w="2856" w:type="dxa"/>
            <w:tcBorders>
              <w:top w:val="nil"/>
              <w:left w:val="single" w:color="000000" w:sz="4" w:space="0"/>
              <w:bottom w:val="single" w:color="000000" w:sz="4" w:space="0"/>
              <w:right w:val="single" w:color="000000" w:sz="4" w:space="0"/>
            </w:tcBorders>
            <w:shd w:val="clear"/>
            <w:tcMar>
              <w:top w:w="0" w:type="dxa"/>
              <w:left w:w="84" w:type="dxa"/>
              <w:bottom w:w="0" w:type="dxa"/>
              <w:right w:w="84" w:type="dxa"/>
            </w:tcMar>
            <w:vAlign w:val="center"/>
          </w:tcPr>
          <w:p w14:paraId="157817CD">
            <w:pPr>
              <w:keepNext w:val="0"/>
              <w:keepLines w:val="0"/>
              <w:widowControl/>
              <w:suppressLineNumbers w:val="0"/>
              <w:spacing w:before="0" w:beforeAutospacing="1" w:after="0" w:afterAutospacing="1"/>
              <w:ind w:left="0" w:right="0"/>
              <w:jc w:val="left"/>
              <w:rPr>
                <w:color w:val="auto"/>
                <w:sz w:val="28"/>
                <w:szCs w:val="36"/>
              </w:rPr>
            </w:pPr>
            <w:r>
              <w:rPr>
                <w:rFonts w:hint="eastAsia" w:ascii="宋体" w:hAnsi="宋体" w:eastAsia="宋体" w:cs="宋体"/>
                <w:color w:val="auto"/>
                <w:kern w:val="0"/>
                <w:sz w:val="18"/>
                <w:szCs w:val="18"/>
                <w:lang w:val="en-US" w:eastAsia="zh-CN" w:bidi="ar"/>
              </w:rPr>
              <w:t>省教育考试院考生服务平台（gk.jseea.cn）或招办微信公众号（tzpczb）</w:t>
            </w:r>
          </w:p>
        </w:tc>
      </w:tr>
      <w:tr w14:paraId="32890F6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nil"/>
              <w:left w:val="single" w:color="000000" w:sz="4" w:space="0"/>
              <w:bottom w:val="single" w:color="000000" w:sz="4" w:space="0"/>
              <w:right w:val="single" w:color="000000" w:sz="4" w:space="0"/>
            </w:tcBorders>
            <w:shd w:val="clear"/>
            <w:tcMar>
              <w:top w:w="0" w:type="dxa"/>
              <w:left w:w="84" w:type="dxa"/>
              <w:bottom w:w="0" w:type="dxa"/>
              <w:right w:w="84" w:type="dxa"/>
            </w:tcMar>
            <w:vAlign w:val="center"/>
          </w:tcPr>
          <w:p w14:paraId="63D01A6E">
            <w:pPr>
              <w:keepNext w:val="0"/>
              <w:keepLines w:val="0"/>
              <w:widowControl/>
              <w:suppressLineNumbers w:val="0"/>
              <w:spacing w:before="0" w:beforeAutospacing="1" w:after="0" w:afterAutospacing="1"/>
              <w:ind w:left="0" w:right="0"/>
              <w:jc w:val="center"/>
              <w:rPr>
                <w:color w:val="auto"/>
                <w:sz w:val="28"/>
                <w:szCs w:val="36"/>
              </w:rPr>
            </w:pPr>
            <w:r>
              <w:rPr>
                <w:rFonts w:hint="eastAsia" w:ascii="宋体" w:hAnsi="宋体" w:eastAsia="宋体" w:cs="宋体"/>
                <w:color w:val="auto"/>
                <w:kern w:val="0"/>
                <w:sz w:val="18"/>
                <w:szCs w:val="18"/>
                <w:lang w:val="en-US" w:eastAsia="zh-CN" w:bidi="ar"/>
              </w:rPr>
              <w:t>6月中下旬</w:t>
            </w:r>
          </w:p>
        </w:tc>
        <w:tc>
          <w:tcPr>
            <w:tcW w:w="2604" w:type="dxa"/>
            <w:tcBorders>
              <w:top w:val="nil"/>
              <w:left w:val="single" w:color="000000" w:sz="4" w:space="0"/>
              <w:bottom w:val="single" w:color="000000" w:sz="4" w:space="0"/>
              <w:right w:val="single" w:color="000000" w:sz="4" w:space="0"/>
            </w:tcBorders>
            <w:shd w:val="clear"/>
            <w:tcMar>
              <w:top w:w="0" w:type="dxa"/>
              <w:left w:w="84" w:type="dxa"/>
              <w:bottom w:w="0" w:type="dxa"/>
              <w:right w:w="84" w:type="dxa"/>
            </w:tcMar>
            <w:vAlign w:val="center"/>
          </w:tcPr>
          <w:p w14:paraId="588F42D9">
            <w:pPr>
              <w:keepNext w:val="0"/>
              <w:keepLines w:val="0"/>
              <w:widowControl/>
              <w:suppressLineNumbers w:val="0"/>
              <w:spacing w:before="0" w:beforeAutospacing="1" w:after="0" w:afterAutospacing="1" w:line="204" w:lineRule="atLeast"/>
              <w:ind w:left="0" w:right="0"/>
              <w:jc w:val="left"/>
              <w:rPr>
                <w:color w:val="auto"/>
                <w:sz w:val="28"/>
                <w:szCs w:val="36"/>
              </w:rPr>
            </w:pPr>
            <w:r>
              <w:rPr>
                <w:rFonts w:hint="eastAsia" w:ascii="宋体" w:hAnsi="宋体" w:eastAsia="宋体" w:cs="宋体"/>
                <w:color w:val="auto"/>
                <w:kern w:val="0"/>
                <w:sz w:val="18"/>
                <w:szCs w:val="18"/>
                <w:lang w:val="en-US" w:eastAsia="zh-CN" w:bidi="ar"/>
              </w:rPr>
              <w:t>发放录取通知书</w:t>
            </w:r>
          </w:p>
        </w:tc>
        <w:tc>
          <w:tcPr>
            <w:tcW w:w="2856" w:type="dxa"/>
            <w:tcBorders>
              <w:top w:val="nil"/>
              <w:left w:val="single" w:color="000000" w:sz="4" w:space="0"/>
              <w:bottom w:val="single" w:color="000000" w:sz="4" w:space="0"/>
              <w:right w:val="single" w:color="000000" w:sz="4" w:space="0"/>
            </w:tcBorders>
            <w:shd w:val="clear"/>
            <w:tcMar>
              <w:top w:w="0" w:type="dxa"/>
              <w:left w:w="84" w:type="dxa"/>
              <w:bottom w:w="0" w:type="dxa"/>
              <w:right w:w="84" w:type="dxa"/>
            </w:tcMar>
            <w:vAlign w:val="center"/>
          </w:tcPr>
          <w:p w14:paraId="0E82F098">
            <w:pPr>
              <w:keepNext w:val="0"/>
              <w:keepLines w:val="0"/>
              <w:widowControl/>
              <w:suppressLineNumbers w:val="0"/>
              <w:spacing w:before="0" w:beforeAutospacing="1" w:after="0" w:afterAutospacing="1"/>
              <w:ind w:left="0" w:right="0"/>
              <w:jc w:val="left"/>
              <w:rPr>
                <w:color w:val="auto"/>
                <w:sz w:val="28"/>
                <w:szCs w:val="36"/>
              </w:rPr>
            </w:pPr>
            <w:r>
              <w:rPr>
                <w:rFonts w:hint="eastAsia" w:ascii="宋体" w:hAnsi="宋体" w:eastAsia="宋体" w:cs="宋体"/>
                <w:color w:val="auto"/>
                <w:kern w:val="0"/>
                <w:sz w:val="18"/>
                <w:szCs w:val="18"/>
                <w:lang w:val="en-US" w:eastAsia="zh-CN" w:bidi="ar"/>
              </w:rPr>
              <w:t>招办微信公众号（tzpczb）公布邮寄进程</w:t>
            </w:r>
          </w:p>
        </w:tc>
      </w:tr>
    </w:tbl>
    <w:p w14:paraId="42BAF074">
      <w:pPr>
        <w:keepNext w:val="0"/>
        <w:keepLines w:val="0"/>
        <w:widowControl/>
        <w:suppressLineNumbers w:val="0"/>
        <w:shd w:val="clear" w:fill="F9F9F9"/>
        <w:spacing w:before="0" w:beforeAutospacing="1" w:after="0" w:afterAutospacing="1" w:line="252" w:lineRule="atLeast"/>
        <w:ind w:left="0" w:right="0" w:firstLine="0"/>
        <w:jc w:val="left"/>
        <w:rPr>
          <w:rFonts w:hint="eastAsia" w:ascii="微软雅黑" w:hAnsi="微软雅黑" w:eastAsia="微软雅黑" w:cs="微软雅黑"/>
          <w:i w:val="0"/>
          <w:iCs w:val="0"/>
          <w:caps w:val="0"/>
          <w:color w:val="auto"/>
          <w:spacing w:val="0"/>
          <w:sz w:val="21"/>
          <w:szCs w:val="21"/>
        </w:rPr>
      </w:pPr>
      <w:r>
        <w:rPr>
          <w:rFonts w:hint="default" w:ascii="仿宋_gb2312" w:hAnsi="仿宋_gb2312" w:eastAsia="仿宋_gb2312" w:cs="仿宋_gb2312"/>
          <w:i w:val="0"/>
          <w:iCs w:val="0"/>
          <w:caps w:val="0"/>
          <w:color w:val="auto"/>
          <w:spacing w:val="0"/>
          <w:kern w:val="0"/>
          <w:sz w:val="18"/>
          <w:szCs w:val="18"/>
          <w:shd w:val="clear" w:fill="F9F9F9"/>
          <w:lang w:val="en-US" w:eastAsia="zh-CN" w:bidi="ar"/>
        </w:rPr>
        <w:t>               </w:t>
      </w:r>
      <w:r>
        <w:rPr>
          <w:rFonts w:hint="eastAsia" w:ascii="宋体" w:hAnsi="宋体" w:eastAsia="宋体" w:cs="宋体"/>
          <w:i w:val="0"/>
          <w:iCs w:val="0"/>
          <w:caps w:val="0"/>
          <w:color w:val="auto"/>
          <w:spacing w:val="0"/>
          <w:kern w:val="0"/>
          <w:sz w:val="18"/>
          <w:szCs w:val="18"/>
          <w:shd w:val="clear" w:fill="F9F9F9"/>
          <w:lang w:val="en-US" w:eastAsia="zh-CN" w:bidi="ar"/>
        </w:rPr>
        <w:t>  注：如果我校在第一轮已完成公布的计划数，将不再组织第二轮的招生录取工作。</w:t>
      </w:r>
    </w:p>
    <w:p w14:paraId="056F4F14">
      <w:pPr>
        <w:keepNext w:val="0"/>
        <w:keepLines w:val="0"/>
        <w:widowControl/>
        <w:suppressLineNumbers w:val="0"/>
        <w:shd w:val="clear" w:fill="F9F9F9"/>
        <w:spacing w:before="0" w:beforeAutospacing="1" w:after="0" w:afterAutospacing="1" w:line="252" w:lineRule="atLeast"/>
        <w:ind w:left="0" w:right="0" w:firstLine="384"/>
        <w:jc w:val="left"/>
        <w:rPr>
          <w:rFonts w:hint="eastAsia" w:ascii="微软雅黑" w:hAnsi="微软雅黑" w:eastAsia="微软雅黑" w:cs="微软雅黑"/>
          <w:i w:val="0"/>
          <w:iCs w:val="0"/>
          <w:caps w:val="0"/>
          <w:color w:val="auto"/>
          <w:spacing w:val="0"/>
          <w:sz w:val="21"/>
          <w:szCs w:val="21"/>
        </w:rPr>
      </w:pPr>
      <w:r>
        <w:rPr>
          <w:rFonts w:hint="eastAsia" w:ascii="黑体" w:hAnsi="宋体" w:eastAsia="黑体" w:cs="黑体"/>
          <w:i w:val="0"/>
          <w:iCs w:val="0"/>
          <w:caps w:val="0"/>
          <w:color w:val="auto"/>
          <w:spacing w:val="0"/>
          <w:kern w:val="0"/>
          <w:sz w:val="22"/>
          <w:szCs w:val="22"/>
          <w:shd w:val="clear" w:fill="F9F9F9"/>
          <w:lang w:val="en-US" w:eastAsia="zh-CN" w:bidi="ar"/>
        </w:rPr>
        <w:t>第十条</w:t>
      </w:r>
      <w:r>
        <w:rPr>
          <w:rFonts w:hint="default" w:ascii="仿宋_gb2312" w:hAnsi="仿宋_gb2312" w:eastAsia="仿宋_gb2312" w:cs="仿宋_gb2312"/>
          <w:i w:val="0"/>
          <w:iCs w:val="0"/>
          <w:caps w:val="0"/>
          <w:color w:val="auto"/>
          <w:spacing w:val="0"/>
          <w:kern w:val="0"/>
          <w:sz w:val="22"/>
          <w:szCs w:val="22"/>
          <w:shd w:val="clear" w:fill="F9F9F9"/>
          <w:lang w:val="en-US" w:eastAsia="zh-CN" w:bidi="ar"/>
        </w:rPr>
        <w:t> </w:t>
      </w:r>
      <w:r>
        <w:rPr>
          <w:rFonts w:hint="eastAsia" w:ascii="宋体" w:hAnsi="宋体" w:eastAsia="宋体" w:cs="宋体"/>
          <w:i w:val="0"/>
          <w:iCs w:val="0"/>
          <w:caps w:val="0"/>
          <w:color w:val="auto"/>
          <w:spacing w:val="0"/>
          <w:kern w:val="0"/>
          <w:sz w:val="22"/>
          <w:szCs w:val="22"/>
          <w:shd w:val="clear" w:fill="F9F9F9"/>
          <w:lang w:val="en-US" w:eastAsia="zh-CN" w:bidi="ar"/>
        </w:rPr>
        <w:t>报考我校艺体类特长生应符合以下条件：</w:t>
      </w:r>
    </w:p>
    <w:p w14:paraId="47C29701">
      <w:pPr>
        <w:keepNext w:val="0"/>
        <w:keepLines w:val="0"/>
        <w:widowControl/>
        <w:suppressLineNumbers w:val="0"/>
        <w:shd w:val="clear" w:fill="F9F9F9"/>
        <w:spacing w:before="0" w:beforeAutospacing="1" w:after="0" w:afterAutospacing="1" w:line="252" w:lineRule="atLeast"/>
        <w:ind w:left="0" w:right="0" w:firstLine="384"/>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kern w:val="0"/>
          <w:sz w:val="22"/>
          <w:szCs w:val="22"/>
          <w:shd w:val="clear" w:fill="F9F9F9"/>
          <w:lang w:val="en-US" w:eastAsia="zh-CN" w:bidi="ar"/>
        </w:rPr>
        <w:t>1.体育类特长生招生计划15个，招收田径、足球、篮球、排球、羽毛球、乒乓球项目，申请体育类特长生的考生应具备以下条件之一：（1）国家二级及以上运动员；（2）在初、高中阶段取得省级比赛前八名、地市级前六名或县区级前三名。比赛须是教育、体育等行政主管部门组织的赛事。</w:t>
      </w:r>
    </w:p>
    <w:p w14:paraId="34D65090">
      <w:pPr>
        <w:keepNext w:val="0"/>
        <w:keepLines w:val="0"/>
        <w:widowControl/>
        <w:suppressLineNumbers w:val="0"/>
        <w:shd w:val="clear" w:fill="F9F9F9"/>
        <w:spacing w:before="0" w:beforeAutospacing="1" w:after="0" w:afterAutospacing="1" w:line="252" w:lineRule="atLeast"/>
        <w:ind w:left="0" w:right="0" w:firstLine="384"/>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kern w:val="0"/>
          <w:sz w:val="22"/>
          <w:szCs w:val="22"/>
          <w:shd w:val="clear" w:fill="F9F9F9"/>
          <w:lang w:val="en-US" w:eastAsia="zh-CN" w:bidi="ar"/>
        </w:rPr>
        <w:t>2.艺术类特长生招生计划15个，招收器乐类（计划6个）：二胡、琵琶、扬琴、阮、大提琴、笛子；舞蹈类（计划9个）：古典舞、芭蕾舞、民族民间舞、现代舞等项目，申请艺术类特长生的考生应具备以下条件之一：（1）取得文化与旅游部权威认证的全国社会艺术水平专业考级证书八级及以上证书；（2）在初、高中阶段获得县区比赛二等奖及以上荣誉。比赛须是教育、文旅等行政主管部门组织的赛事。</w:t>
      </w:r>
    </w:p>
    <w:p w14:paraId="62318D08">
      <w:pPr>
        <w:keepNext w:val="0"/>
        <w:keepLines w:val="0"/>
        <w:widowControl/>
        <w:suppressLineNumbers w:val="0"/>
        <w:shd w:val="clear" w:fill="F9F9F9"/>
        <w:spacing w:before="0" w:beforeAutospacing="1" w:after="0" w:afterAutospacing="1" w:line="252" w:lineRule="atLeast"/>
        <w:ind w:left="0" w:right="0" w:firstLine="384"/>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kern w:val="0"/>
          <w:sz w:val="22"/>
          <w:szCs w:val="22"/>
          <w:shd w:val="clear" w:fill="F9F9F9"/>
          <w:lang w:val="en-US" w:eastAsia="zh-CN" w:bidi="ar"/>
        </w:rPr>
        <w:t>3.艺体类特长生招生纳入各专业招生总计划，除须按照正常流程参加省统一的提前招生报名外，还须填写附件《泰州职业技术学院2025年提前招生艺术特长生报名表》或《泰州职业技术学院2025年提前招生体育特长生报名表》，于2025年3月6日至3月8日17:00，将艺体类特长生报名表及相关材料发送至邮箱：zsb@tzpc.edu.cn，经学校审核后，参加我校统一组织的艺体类特长加试。</w:t>
      </w:r>
    </w:p>
    <w:p w14:paraId="3D2DD72D">
      <w:pPr>
        <w:keepNext w:val="0"/>
        <w:keepLines w:val="0"/>
        <w:widowControl/>
        <w:suppressLineNumbers w:val="0"/>
        <w:shd w:val="clear" w:fill="F9F9F9"/>
        <w:spacing w:before="0" w:beforeAutospacing="1" w:after="0" w:afterAutospacing="1" w:line="252" w:lineRule="atLeast"/>
        <w:ind w:left="0" w:right="0" w:firstLine="384"/>
        <w:jc w:val="left"/>
        <w:rPr>
          <w:rFonts w:hint="eastAsia" w:ascii="微软雅黑" w:hAnsi="微软雅黑" w:eastAsia="微软雅黑" w:cs="微软雅黑"/>
          <w:i w:val="0"/>
          <w:iCs w:val="0"/>
          <w:caps w:val="0"/>
          <w:color w:val="auto"/>
          <w:spacing w:val="0"/>
          <w:sz w:val="21"/>
          <w:szCs w:val="21"/>
        </w:rPr>
      </w:pPr>
      <w:r>
        <w:rPr>
          <w:rFonts w:hint="eastAsia" w:ascii="黑体" w:hAnsi="宋体" w:eastAsia="黑体" w:cs="黑体"/>
          <w:i w:val="0"/>
          <w:iCs w:val="0"/>
          <w:caps w:val="0"/>
          <w:color w:val="auto"/>
          <w:spacing w:val="0"/>
          <w:kern w:val="0"/>
          <w:sz w:val="22"/>
          <w:szCs w:val="22"/>
          <w:shd w:val="clear" w:fill="F9F9F9"/>
          <w:lang w:val="en-US" w:eastAsia="zh-CN" w:bidi="ar"/>
        </w:rPr>
        <w:t>第十一条 </w:t>
      </w:r>
      <w:r>
        <w:rPr>
          <w:rFonts w:hint="eastAsia" w:ascii="宋体" w:hAnsi="宋体" w:eastAsia="宋体" w:cs="宋体"/>
          <w:i w:val="0"/>
          <w:iCs w:val="0"/>
          <w:caps w:val="0"/>
          <w:color w:val="auto"/>
          <w:spacing w:val="0"/>
          <w:kern w:val="0"/>
          <w:sz w:val="22"/>
          <w:szCs w:val="22"/>
          <w:shd w:val="clear" w:fill="F9F9F9"/>
          <w:lang w:val="en-US" w:eastAsia="zh-CN" w:bidi="ar"/>
        </w:rPr>
        <w:t>校考考核办法：文化素质校考以笔试的形式开展，主要为语文、数学、外语（英语或日语），包含职业适应性测试内容，由学校统一组织命题、考试和阅卷，满分为300分。其中，英语和日语科目按照考生高考报名的对应语种安排考试，其他语种统一按照英语安排考试。</w:t>
      </w:r>
    </w:p>
    <w:p w14:paraId="46A39407">
      <w:pPr>
        <w:keepNext w:val="0"/>
        <w:keepLines w:val="0"/>
        <w:widowControl/>
        <w:suppressLineNumbers w:val="0"/>
        <w:shd w:val="clear" w:fill="F9F9F9"/>
        <w:spacing w:before="0" w:beforeAutospacing="1" w:after="0" w:afterAutospacing="1" w:line="252" w:lineRule="atLeast"/>
        <w:ind w:left="0" w:right="0" w:firstLine="384"/>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kern w:val="0"/>
          <w:sz w:val="22"/>
          <w:szCs w:val="22"/>
          <w:shd w:val="clear" w:fill="F9F9F9"/>
          <w:lang w:val="en-US" w:eastAsia="zh-CN" w:bidi="ar"/>
        </w:rPr>
        <w:t>报考普通类专业考生，须参加我校统一组织的文化素质校考，并以此成绩为依据，结合省合格性考试合格情况，划定学校及相关专业分数线。</w:t>
      </w:r>
    </w:p>
    <w:p w14:paraId="492F4774">
      <w:pPr>
        <w:keepNext w:val="0"/>
        <w:keepLines w:val="0"/>
        <w:widowControl/>
        <w:suppressLineNumbers w:val="0"/>
        <w:shd w:val="clear" w:fill="F9F9F9"/>
        <w:spacing w:before="0" w:beforeAutospacing="1" w:after="0" w:afterAutospacing="1" w:line="252" w:lineRule="atLeast"/>
        <w:ind w:left="0" w:right="0" w:firstLine="384"/>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kern w:val="0"/>
          <w:sz w:val="22"/>
          <w:szCs w:val="22"/>
          <w:shd w:val="clear" w:fill="F9F9F9"/>
          <w:lang w:val="en-US" w:eastAsia="zh-CN" w:bidi="ar"/>
        </w:rPr>
        <w:t>报考艺术类专业考生，须参加我校统一组织的文化素质校考，结合对应的艺术类专业省统考成绩和省合格性考试合格情况，划定学校及相关专业分数线，无艺术专业省统考成绩考生无法参与我校艺术类专业的招生录取工作。</w:t>
      </w:r>
    </w:p>
    <w:p w14:paraId="506204F3">
      <w:pPr>
        <w:keepNext w:val="0"/>
        <w:keepLines w:val="0"/>
        <w:widowControl/>
        <w:suppressLineNumbers w:val="0"/>
        <w:shd w:val="clear" w:fill="F9F9F9"/>
        <w:spacing w:before="0" w:beforeAutospacing="1" w:after="0" w:afterAutospacing="1" w:line="252" w:lineRule="atLeast"/>
        <w:ind w:left="0" w:right="0" w:firstLine="384"/>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kern w:val="0"/>
          <w:sz w:val="22"/>
          <w:szCs w:val="22"/>
          <w:shd w:val="clear" w:fill="F9F9F9"/>
          <w:lang w:val="en-US" w:eastAsia="zh-CN" w:bidi="ar"/>
        </w:rPr>
        <w:t>艺体类特长生须同时参加我校组织的文化素质校考（报考艺术类专业须有对应的省统考成绩）和艺体类特长生加试，根据加试成绩和计划数确定合格人数，加试满分100分，成绩低于60分考生，直接认定不合格，加试合格考生可取得参加我校艺体类特长生招生资格，不合格考生按照普通类要求参加招生录取工作，具体加试要求另行通知。</w:t>
      </w:r>
    </w:p>
    <w:p w14:paraId="593F3C58">
      <w:pPr>
        <w:keepNext w:val="0"/>
        <w:keepLines w:val="0"/>
        <w:widowControl/>
        <w:suppressLineNumbers w:val="0"/>
        <w:shd w:val="clear" w:fill="F9F9F9"/>
        <w:spacing w:before="0" w:beforeAutospacing="1" w:after="0" w:afterAutospacing="1" w:line="252" w:lineRule="atLeast"/>
        <w:ind w:left="0" w:right="0" w:firstLine="384"/>
        <w:jc w:val="left"/>
        <w:rPr>
          <w:rFonts w:hint="eastAsia" w:ascii="微软雅黑" w:hAnsi="微软雅黑" w:eastAsia="微软雅黑" w:cs="微软雅黑"/>
          <w:i w:val="0"/>
          <w:iCs w:val="0"/>
          <w:caps w:val="0"/>
          <w:color w:val="auto"/>
          <w:spacing w:val="0"/>
          <w:sz w:val="21"/>
          <w:szCs w:val="21"/>
        </w:rPr>
      </w:pPr>
      <w:r>
        <w:rPr>
          <w:rFonts w:hint="eastAsia" w:ascii="黑体" w:hAnsi="宋体" w:eastAsia="黑体" w:cs="黑体"/>
          <w:i w:val="0"/>
          <w:iCs w:val="0"/>
          <w:caps w:val="0"/>
          <w:color w:val="auto"/>
          <w:spacing w:val="0"/>
          <w:kern w:val="0"/>
          <w:sz w:val="22"/>
          <w:szCs w:val="22"/>
          <w:shd w:val="clear" w:fill="F9F9F9"/>
          <w:lang w:val="en-US" w:eastAsia="zh-CN" w:bidi="ar"/>
        </w:rPr>
        <w:t>第十二条</w:t>
      </w:r>
      <w:r>
        <w:rPr>
          <w:rFonts w:hint="default" w:ascii="仿宋_gb2312" w:hAnsi="仿宋_gb2312" w:eastAsia="仿宋_gb2312" w:cs="仿宋_gb2312"/>
          <w:i w:val="0"/>
          <w:iCs w:val="0"/>
          <w:caps w:val="0"/>
          <w:color w:val="auto"/>
          <w:spacing w:val="0"/>
          <w:kern w:val="0"/>
          <w:sz w:val="22"/>
          <w:szCs w:val="22"/>
          <w:shd w:val="clear" w:fill="F9F9F9"/>
          <w:lang w:val="en-US" w:eastAsia="zh-CN" w:bidi="ar"/>
        </w:rPr>
        <w:t> </w:t>
      </w:r>
      <w:r>
        <w:rPr>
          <w:rFonts w:hint="eastAsia" w:ascii="宋体" w:hAnsi="宋体" w:eastAsia="宋体" w:cs="宋体"/>
          <w:i w:val="0"/>
          <w:iCs w:val="0"/>
          <w:caps w:val="0"/>
          <w:color w:val="auto"/>
          <w:spacing w:val="0"/>
          <w:kern w:val="0"/>
          <w:sz w:val="22"/>
          <w:szCs w:val="22"/>
          <w:shd w:val="clear" w:fill="F9F9F9"/>
          <w:lang w:val="en-US" w:eastAsia="zh-CN" w:bidi="ar"/>
        </w:rPr>
        <w:t>考试时间及地点：报考普通类专业的考生参加文化素质校考。具体校考时间、地点安排如下：</w:t>
      </w: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9F9F9"/>
        <w:tblLayout w:type="autofit"/>
        <w:tblCellMar>
          <w:top w:w="15" w:type="dxa"/>
          <w:left w:w="15" w:type="dxa"/>
          <w:bottom w:w="15" w:type="dxa"/>
          <w:right w:w="15" w:type="dxa"/>
        </w:tblCellMar>
      </w:tblPr>
      <w:tblGrid>
        <w:gridCol w:w="1128"/>
        <w:gridCol w:w="1584"/>
        <w:gridCol w:w="1932"/>
        <w:gridCol w:w="2238"/>
      </w:tblGrid>
      <w:tr w14:paraId="628422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9F9F9"/>
          <w:tblCellMar>
            <w:top w:w="15" w:type="dxa"/>
            <w:left w:w="15" w:type="dxa"/>
            <w:bottom w:w="15" w:type="dxa"/>
            <w:right w:w="15" w:type="dxa"/>
          </w:tblCellMar>
        </w:tblPrEx>
        <w:tc>
          <w:tcPr>
            <w:tcW w:w="1128" w:type="dxa"/>
            <w:tcBorders>
              <w:top w:val="single" w:color="000000" w:sz="4" w:space="0"/>
              <w:left w:val="single" w:color="000000" w:sz="4" w:space="0"/>
              <w:bottom w:val="single" w:color="000000" w:sz="4" w:space="0"/>
              <w:right w:val="single" w:color="000000" w:sz="4" w:space="0"/>
            </w:tcBorders>
            <w:shd w:val="clear" w:color="auto" w:fill="F9F9F9"/>
            <w:tcMar>
              <w:top w:w="0" w:type="dxa"/>
              <w:left w:w="84" w:type="dxa"/>
              <w:bottom w:w="0" w:type="dxa"/>
              <w:right w:w="84" w:type="dxa"/>
            </w:tcMar>
            <w:vAlign w:val="center"/>
          </w:tcPr>
          <w:p w14:paraId="6366B7CC">
            <w:pPr>
              <w:keepNext w:val="0"/>
              <w:keepLines w:val="0"/>
              <w:widowControl/>
              <w:suppressLineNumbers w:val="0"/>
              <w:spacing w:before="0" w:beforeAutospacing="1" w:after="0" w:afterAutospacing="1"/>
              <w:ind w:left="0" w:right="0"/>
              <w:jc w:val="center"/>
              <w:rPr>
                <w:color w:val="auto"/>
                <w:sz w:val="28"/>
                <w:szCs w:val="36"/>
              </w:rPr>
            </w:pPr>
            <w:r>
              <w:rPr>
                <w:rFonts w:hint="eastAsia" w:ascii="宋体" w:hAnsi="宋体" w:eastAsia="宋体" w:cs="宋体"/>
                <w:i w:val="0"/>
                <w:iCs w:val="0"/>
                <w:caps w:val="0"/>
                <w:color w:val="auto"/>
                <w:spacing w:val="0"/>
                <w:kern w:val="0"/>
                <w:sz w:val="18"/>
                <w:szCs w:val="18"/>
                <w:lang w:val="en-US" w:eastAsia="zh-CN" w:bidi="ar"/>
              </w:rPr>
              <w:t>报考轮数</w:t>
            </w:r>
          </w:p>
        </w:tc>
        <w:tc>
          <w:tcPr>
            <w:tcW w:w="1584" w:type="dxa"/>
            <w:tcBorders>
              <w:top w:val="single" w:color="000000" w:sz="4" w:space="0"/>
              <w:left w:val="single" w:color="000000" w:sz="4" w:space="0"/>
              <w:bottom w:val="single" w:color="000000" w:sz="4" w:space="0"/>
              <w:right w:val="single" w:color="000000" w:sz="4" w:space="0"/>
            </w:tcBorders>
            <w:shd w:val="clear" w:color="auto" w:fill="F9F9F9"/>
            <w:tcMar>
              <w:top w:w="0" w:type="dxa"/>
              <w:left w:w="84" w:type="dxa"/>
              <w:bottom w:w="0" w:type="dxa"/>
              <w:right w:w="84" w:type="dxa"/>
            </w:tcMar>
            <w:vAlign w:val="center"/>
          </w:tcPr>
          <w:p w14:paraId="490DD961">
            <w:pPr>
              <w:keepNext w:val="0"/>
              <w:keepLines w:val="0"/>
              <w:widowControl/>
              <w:suppressLineNumbers w:val="0"/>
              <w:spacing w:before="0" w:beforeAutospacing="1" w:after="0" w:afterAutospacing="1"/>
              <w:ind w:left="0" w:right="0"/>
              <w:jc w:val="center"/>
              <w:rPr>
                <w:color w:val="auto"/>
                <w:sz w:val="28"/>
                <w:szCs w:val="36"/>
              </w:rPr>
            </w:pPr>
            <w:r>
              <w:rPr>
                <w:rFonts w:hint="eastAsia" w:ascii="宋体" w:hAnsi="宋体" w:eastAsia="宋体" w:cs="宋体"/>
                <w:i w:val="0"/>
                <w:iCs w:val="0"/>
                <w:caps w:val="0"/>
                <w:color w:val="auto"/>
                <w:spacing w:val="0"/>
                <w:kern w:val="0"/>
                <w:sz w:val="18"/>
                <w:szCs w:val="18"/>
                <w:lang w:val="en-US" w:eastAsia="zh-CN" w:bidi="ar"/>
              </w:rPr>
              <w:t>内容</w:t>
            </w:r>
          </w:p>
        </w:tc>
        <w:tc>
          <w:tcPr>
            <w:tcW w:w="1932" w:type="dxa"/>
            <w:tcBorders>
              <w:top w:val="single" w:color="000000" w:sz="4" w:space="0"/>
              <w:left w:val="single" w:color="000000" w:sz="4" w:space="0"/>
              <w:bottom w:val="single" w:color="000000" w:sz="4" w:space="0"/>
              <w:right w:val="single" w:color="000000" w:sz="4" w:space="0"/>
            </w:tcBorders>
            <w:shd w:val="clear" w:color="auto" w:fill="F9F9F9"/>
            <w:tcMar>
              <w:top w:w="0" w:type="dxa"/>
              <w:left w:w="84" w:type="dxa"/>
              <w:bottom w:w="0" w:type="dxa"/>
              <w:right w:w="84" w:type="dxa"/>
            </w:tcMar>
            <w:vAlign w:val="center"/>
          </w:tcPr>
          <w:p w14:paraId="33BD7431">
            <w:pPr>
              <w:keepNext w:val="0"/>
              <w:keepLines w:val="0"/>
              <w:widowControl/>
              <w:suppressLineNumbers w:val="0"/>
              <w:spacing w:before="0" w:beforeAutospacing="1" w:after="0" w:afterAutospacing="1"/>
              <w:ind w:left="0" w:right="0"/>
              <w:jc w:val="center"/>
              <w:rPr>
                <w:color w:val="auto"/>
                <w:sz w:val="28"/>
                <w:szCs w:val="36"/>
              </w:rPr>
            </w:pPr>
            <w:r>
              <w:rPr>
                <w:rFonts w:hint="eastAsia" w:ascii="宋体" w:hAnsi="宋体" w:eastAsia="宋体" w:cs="宋体"/>
                <w:i w:val="0"/>
                <w:iCs w:val="0"/>
                <w:caps w:val="0"/>
                <w:color w:val="auto"/>
                <w:spacing w:val="0"/>
                <w:kern w:val="0"/>
                <w:sz w:val="18"/>
                <w:szCs w:val="18"/>
                <w:lang w:val="en-US" w:eastAsia="zh-CN" w:bidi="ar"/>
              </w:rPr>
              <w:t>时间</w:t>
            </w:r>
          </w:p>
        </w:tc>
        <w:tc>
          <w:tcPr>
            <w:tcW w:w="1992" w:type="dxa"/>
            <w:tcBorders>
              <w:top w:val="single" w:color="000000" w:sz="4" w:space="0"/>
              <w:left w:val="single" w:color="000000" w:sz="4" w:space="0"/>
              <w:bottom w:val="single" w:color="000000" w:sz="4" w:space="0"/>
              <w:right w:val="single" w:color="000000" w:sz="4" w:space="0"/>
            </w:tcBorders>
            <w:shd w:val="clear" w:color="auto" w:fill="F9F9F9"/>
            <w:tcMar>
              <w:top w:w="0" w:type="dxa"/>
              <w:left w:w="84" w:type="dxa"/>
              <w:bottom w:w="0" w:type="dxa"/>
              <w:right w:w="84" w:type="dxa"/>
            </w:tcMar>
            <w:vAlign w:val="center"/>
          </w:tcPr>
          <w:p w14:paraId="1165855E">
            <w:pPr>
              <w:keepNext w:val="0"/>
              <w:keepLines w:val="0"/>
              <w:widowControl/>
              <w:suppressLineNumbers w:val="0"/>
              <w:spacing w:before="0" w:beforeAutospacing="1" w:after="0" w:afterAutospacing="1"/>
              <w:ind w:left="0" w:right="0"/>
              <w:jc w:val="center"/>
              <w:rPr>
                <w:color w:val="auto"/>
                <w:sz w:val="28"/>
                <w:szCs w:val="36"/>
              </w:rPr>
            </w:pPr>
            <w:r>
              <w:rPr>
                <w:rFonts w:hint="eastAsia" w:ascii="宋体" w:hAnsi="宋体" w:eastAsia="宋体" w:cs="宋体"/>
                <w:i w:val="0"/>
                <w:iCs w:val="0"/>
                <w:caps w:val="0"/>
                <w:color w:val="auto"/>
                <w:spacing w:val="0"/>
                <w:kern w:val="0"/>
                <w:sz w:val="18"/>
                <w:szCs w:val="18"/>
                <w:lang w:val="en-US" w:eastAsia="zh-CN" w:bidi="ar"/>
              </w:rPr>
              <w:t>地点</w:t>
            </w:r>
          </w:p>
        </w:tc>
      </w:tr>
      <w:tr w14:paraId="33B4EBB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9F9F9"/>
          <w:tblCellMar>
            <w:top w:w="15" w:type="dxa"/>
            <w:left w:w="15" w:type="dxa"/>
            <w:bottom w:w="15" w:type="dxa"/>
            <w:right w:w="15" w:type="dxa"/>
          </w:tblCellMar>
        </w:tblPrEx>
        <w:tc>
          <w:tcPr>
            <w:tcW w:w="1128" w:type="dxa"/>
            <w:vMerge w:val="restart"/>
            <w:tcBorders>
              <w:top w:val="nil"/>
              <w:left w:val="single" w:color="000000" w:sz="4" w:space="0"/>
              <w:bottom w:val="single" w:color="000000" w:sz="4" w:space="0"/>
              <w:right w:val="single" w:color="000000" w:sz="4" w:space="0"/>
            </w:tcBorders>
            <w:shd w:val="clear" w:color="auto" w:fill="F9F9F9"/>
            <w:tcMar>
              <w:top w:w="0" w:type="dxa"/>
              <w:left w:w="84" w:type="dxa"/>
              <w:bottom w:w="0" w:type="dxa"/>
              <w:right w:w="84" w:type="dxa"/>
            </w:tcMar>
            <w:vAlign w:val="center"/>
          </w:tcPr>
          <w:p w14:paraId="6123EAB3">
            <w:pPr>
              <w:keepNext w:val="0"/>
              <w:keepLines w:val="0"/>
              <w:widowControl/>
              <w:suppressLineNumbers w:val="0"/>
              <w:spacing w:before="0" w:beforeAutospacing="1" w:after="0" w:afterAutospacing="1"/>
              <w:ind w:left="0" w:right="0"/>
              <w:jc w:val="center"/>
              <w:rPr>
                <w:color w:val="auto"/>
                <w:sz w:val="28"/>
                <w:szCs w:val="36"/>
              </w:rPr>
            </w:pPr>
            <w:r>
              <w:rPr>
                <w:rFonts w:hint="eastAsia" w:ascii="宋体" w:hAnsi="宋体" w:eastAsia="宋体" w:cs="宋体"/>
                <w:i w:val="0"/>
                <w:iCs w:val="0"/>
                <w:caps w:val="0"/>
                <w:color w:val="auto"/>
                <w:spacing w:val="0"/>
                <w:kern w:val="0"/>
                <w:sz w:val="18"/>
                <w:szCs w:val="18"/>
                <w:lang w:val="en-US" w:eastAsia="zh-CN" w:bidi="ar"/>
              </w:rPr>
              <w:t>第一轮</w:t>
            </w:r>
          </w:p>
        </w:tc>
        <w:tc>
          <w:tcPr>
            <w:tcW w:w="1584" w:type="dxa"/>
            <w:tcBorders>
              <w:top w:val="nil"/>
              <w:left w:val="single" w:color="000000" w:sz="4" w:space="0"/>
              <w:bottom w:val="single" w:color="000000" w:sz="4" w:space="0"/>
              <w:right w:val="single" w:color="000000" w:sz="4" w:space="0"/>
            </w:tcBorders>
            <w:shd w:val="clear" w:color="auto" w:fill="F9F9F9"/>
            <w:tcMar>
              <w:top w:w="0" w:type="dxa"/>
              <w:left w:w="84" w:type="dxa"/>
              <w:bottom w:w="0" w:type="dxa"/>
              <w:right w:w="84" w:type="dxa"/>
            </w:tcMar>
            <w:vAlign w:val="center"/>
          </w:tcPr>
          <w:p w14:paraId="1C4D8DFD">
            <w:pPr>
              <w:keepNext w:val="0"/>
              <w:keepLines w:val="0"/>
              <w:widowControl/>
              <w:suppressLineNumbers w:val="0"/>
              <w:spacing w:before="0" w:beforeAutospacing="1" w:after="0" w:afterAutospacing="1"/>
              <w:ind w:left="0" w:right="0"/>
              <w:jc w:val="center"/>
              <w:rPr>
                <w:color w:val="auto"/>
                <w:sz w:val="28"/>
                <w:szCs w:val="36"/>
              </w:rPr>
            </w:pPr>
            <w:r>
              <w:rPr>
                <w:rFonts w:hint="eastAsia" w:ascii="宋体" w:hAnsi="宋体" w:eastAsia="宋体" w:cs="宋体"/>
                <w:i w:val="0"/>
                <w:iCs w:val="0"/>
                <w:caps w:val="0"/>
                <w:color w:val="auto"/>
                <w:spacing w:val="0"/>
                <w:kern w:val="0"/>
                <w:sz w:val="18"/>
                <w:szCs w:val="18"/>
                <w:lang w:val="en-US" w:eastAsia="zh-CN" w:bidi="ar"/>
              </w:rPr>
              <w:t>自行打印准考证</w:t>
            </w:r>
          </w:p>
        </w:tc>
        <w:tc>
          <w:tcPr>
            <w:tcW w:w="1932" w:type="dxa"/>
            <w:tcBorders>
              <w:top w:val="nil"/>
              <w:left w:val="single" w:color="000000" w:sz="4" w:space="0"/>
              <w:bottom w:val="single" w:color="000000" w:sz="4" w:space="0"/>
              <w:right w:val="single" w:color="000000" w:sz="4" w:space="0"/>
            </w:tcBorders>
            <w:shd w:val="clear" w:color="auto" w:fill="F9F9F9"/>
            <w:tcMar>
              <w:top w:w="0" w:type="dxa"/>
              <w:left w:w="84" w:type="dxa"/>
              <w:bottom w:w="0" w:type="dxa"/>
              <w:right w:w="84" w:type="dxa"/>
            </w:tcMar>
            <w:vAlign w:val="center"/>
          </w:tcPr>
          <w:p w14:paraId="2C845797">
            <w:pPr>
              <w:keepNext w:val="0"/>
              <w:keepLines w:val="0"/>
              <w:widowControl/>
              <w:suppressLineNumbers w:val="0"/>
              <w:spacing w:before="0" w:beforeAutospacing="1" w:after="0" w:afterAutospacing="1"/>
              <w:ind w:left="0" w:right="0"/>
              <w:jc w:val="center"/>
              <w:rPr>
                <w:color w:val="auto"/>
                <w:sz w:val="28"/>
                <w:szCs w:val="36"/>
              </w:rPr>
            </w:pPr>
            <w:r>
              <w:rPr>
                <w:rFonts w:hint="eastAsia" w:ascii="宋体" w:hAnsi="宋体" w:eastAsia="宋体" w:cs="宋体"/>
                <w:i w:val="0"/>
                <w:iCs w:val="0"/>
                <w:caps w:val="0"/>
                <w:color w:val="auto"/>
                <w:spacing w:val="0"/>
                <w:kern w:val="0"/>
                <w:sz w:val="18"/>
                <w:szCs w:val="18"/>
                <w:lang w:val="en-US" w:eastAsia="zh-CN" w:bidi="ar"/>
              </w:rPr>
              <w:t>2025年3月14日-15日</w:t>
            </w:r>
          </w:p>
        </w:tc>
        <w:tc>
          <w:tcPr>
            <w:tcW w:w="1992" w:type="dxa"/>
            <w:tcBorders>
              <w:top w:val="nil"/>
              <w:left w:val="single" w:color="000000" w:sz="4" w:space="0"/>
              <w:bottom w:val="single" w:color="000000" w:sz="4" w:space="0"/>
              <w:right w:val="single" w:color="000000" w:sz="4" w:space="0"/>
            </w:tcBorders>
            <w:shd w:val="clear" w:color="auto" w:fill="F9F9F9"/>
            <w:tcMar>
              <w:top w:w="0" w:type="dxa"/>
              <w:left w:w="84" w:type="dxa"/>
              <w:bottom w:w="0" w:type="dxa"/>
              <w:right w:w="84" w:type="dxa"/>
            </w:tcMar>
            <w:vAlign w:val="center"/>
          </w:tcPr>
          <w:p w14:paraId="46765558">
            <w:pPr>
              <w:keepNext w:val="0"/>
              <w:keepLines w:val="0"/>
              <w:widowControl/>
              <w:suppressLineNumbers w:val="0"/>
              <w:spacing w:before="0" w:beforeAutospacing="1" w:after="0" w:afterAutospacing="1"/>
              <w:ind w:left="0" w:right="0"/>
              <w:jc w:val="center"/>
              <w:rPr>
                <w:color w:val="auto"/>
                <w:sz w:val="28"/>
                <w:szCs w:val="36"/>
              </w:rPr>
            </w:pPr>
            <w:r>
              <w:rPr>
                <w:rFonts w:hint="eastAsia" w:ascii="宋体" w:hAnsi="宋体" w:eastAsia="宋体" w:cs="宋体"/>
                <w:i w:val="0"/>
                <w:iCs w:val="0"/>
                <w:caps w:val="0"/>
                <w:color w:val="auto"/>
                <w:spacing w:val="0"/>
                <w:kern w:val="0"/>
                <w:sz w:val="18"/>
                <w:szCs w:val="18"/>
                <w:lang w:val="en-US" w:eastAsia="zh-CN" w:bidi="ar"/>
              </w:rPr>
              <w:t>学校招生信息网：https://zs.tzpc.edu.cn/</w:t>
            </w:r>
          </w:p>
        </w:tc>
      </w:tr>
      <w:tr w14:paraId="25687B1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9F9F9"/>
          <w:tblCellMar>
            <w:top w:w="15" w:type="dxa"/>
            <w:left w:w="15" w:type="dxa"/>
            <w:bottom w:w="15" w:type="dxa"/>
            <w:right w:w="15" w:type="dxa"/>
          </w:tblCellMar>
        </w:tblPrEx>
        <w:tc>
          <w:tcPr>
            <w:tcW w:w="1128" w:type="dxa"/>
            <w:vMerge w:val="continue"/>
            <w:tcBorders>
              <w:top w:val="nil"/>
              <w:left w:val="single" w:color="000000" w:sz="4" w:space="0"/>
              <w:bottom w:val="single" w:color="000000" w:sz="4" w:space="0"/>
              <w:right w:val="single" w:color="000000" w:sz="4" w:space="0"/>
            </w:tcBorders>
            <w:shd w:val="clear" w:color="auto" w:fill="F9F9F9"/>
            <w:tcMar>
              <w:top w:w="0" w:type="dxa"/>
              <w:left w:w="84" w:type="dxa"/>
              <w:bottom w:w="0" w:type="dxa"/>
              <w:right w:w="84" w:type="dxa"/>
            </w:tcMar>
            <w:vAlign w:val="center"/>
          </w:tcPr>
          <w:p w14:paraId="4526D26C">
            <w:pPr>
              <w:rPr>
                <w:rFonts w:hint="eastAsia" w:ascii="微软雅黑" w:hAnsi="微软雅黑" w:eastAsia="微软雅黑" w:cs="微软雅黑"/>
                <w:i w:val="0"/>
                <w:iCs w:val="0"/>
                <w:caps w:val="0"/>
                <w:color w:val="auto"/>
                <w:spacing w:val="0"/>
                <w:sz w:val="18"/>
                <w:szCs w:val="18"/>
              </w:rPr>
            </w:pPr>
          </w:p>
        </w:tc>
        <w:tc>
          <w:tcPr>
            <w:tcW w:w="1584" w:type="dxa"/>
            <w:tcBorders>
              <w:top w:val="nil"/>
              <w:left w:val="single" w:color="000000" w:sz="4" w:space="0"/>
              <w:bottom w:val="single" w:color="000000" w:sz="4" w:space="0"/>
              <w:right w:val="single" w:color="000000" w:sz="4" w:space="0"/>
            </w:tcBorders>
            <w:shd w:val="clear" w:color="auto" w:fill="F9F9F9"/>
            <w:tcMar>
              <w:top w:w="0" w:type="dxa"/>
              <w:left w:w="84" w:type="dxa"/>
              <w:bottom w:w="0" w:type="dxa"/>
              <w:right w:w="84" w:type="dxa"/>
            </w:tcMar>
            <w:vAlign w:val="center"/>
          </w:tcPr>
          <w:p w14:paraId="36A0CB20">
            <w:pPr>
              <w:keepNext w:val="0"/>
              <w:keepLines w:val="0"/>
              <w:widowControl/>
              <w:suppressLineNumbers w:val="0"/>
              <w:spacing w:before="0" w:beforeAutospacing="1" w:after="0" w:afterAutospacing="1"/>
              <w:ind w:left="0" w:right="0"/>
              <w:jc w:val="center"/>
              <w:rPr>
                <w:color w:val="auto"/>
                <w:sz w:val="28"/>
                <w:szCs w:val="36"/>
              </w:rPr>
            </w:pPr>
            <w:r>
              <w:rPr>
                <w:rFonts w:hint="eastAsia" w:ascii="宋体" w:hAnsi="宋体" w:eastAsia="宋体" w:cs="宋体"/>
                <w:i w:val="0"/>
                <w:iCs w:val="0"/>
                <w:caps w:val="0"/>
                <w:color w:val="auto"/>
                <w:spacing w:val="0"/>
                <w:kern w:val="0"/>
                <w:sz w:val="18"/>
                <w:szCs w:val="18"/>
                <w:lang w:val="en-US" w:eastAsia="zh-CN" w:bidi="ar"/>
              </w:rPr>
              <w:t>参加校考</w:t>
            </w:r>
          </w:p>
        </w:tc>
        <w:tc>
          <w:tcPr>
            <w:tcW w:w="1932" w:type="dxa"/>
            <w:tcBorders>
              <w:top w:val="nil"/>
              <w:left w:val="single" w:color="000000" w:sz="4" w:space="0"/>
              <w:bottom w:val="single" w:color="000000" w:sz="4" w:space="0"/>
              <w:right w:val="single" w:color="000000" w:sz="4" w:space="0"/>
            </w:tcBorders>
            <w:shd w:val="clear" w:color="auto" w:fill="F9F9F9"/>
            <w:tcMar>
              <w:top w:w="0" w:type="dxa"/>
              <w:left w:w="84" w:type="dxa"/>
              <w:bottom w:w="0" w:type="dxa"/>
              <w:right w:w="84" w:type="dxa"/>
            </w:tcMar>
            <w:vAlign w:val="center"/>
          </w:tcPr>
          <w:p w14:paraId="1B8A357F">
            <w:pPr>
              <w:keepNext w:val="0"/>
              <w:keepLines w:val="0"/>
              <w:widowControl/>
              <w:suppressLineNumbers w:val="0"/>
              <w:spacing w:before="0" w:beforeAutospacing="1" w:after="0" w:afterAutospacing="1"/>
              <w:ind w:left="0" w:right="0"/>
              <w:jc w:val="center"/>
              <w:rPr>
                <w:color w:val="auto"/>
                <w:sz w:val="28"/>
                <w:szCs w:val="36"/>
              </w:rPr>
            </w:pPr>
            <w:r>
              <w:rPr>
                <w:rFonts w:hint="eastAsia" w:ascii="宋体" w:hAnsi="宋体" w:eastAsia="宋体" w:cs="宋体"/>
                <w:i w:val="0"/>
                <w:iCs w:val="0"/>
                <w:caps w:val="0"/>
                <w:color w:val="auto"/>
                <w:spacing w:val="0"/>
                <w:kern w:val="0"/>
                <w:sz w:val="18"/>
                <w:szCs w:val="18"/>
                <w:lang w:val="en-US" w:eastAsia="zh-CN" w:bidi="ar"/>
              </w:rPr>
              <w:t>2025年3月16日</w:t>
            </w:r>
          </w:p>
          <w:p w14:paraId="43D759BF">
            <w:pPr>
              <w:keepNext w:val="0"/>
              <w:keepLines w:val="0"/>
              <w:widowControl/>
              <w:suppressLineNumbers w:val="0"/>
              <w:spacing w:before="0" w:beforeAutospacing="1" w:after="0" w:afterAutospacing="1"/>
              <w:ind w:left="0" w:right="0"/>
              <w:jc w:val="center"/>
              <w:rPr>
                <w:color w:val="auto"/>
                <w:sz w:val="28"/>
                <w:szCs w:val="36"/>
              </w:rPr>
            </w:pPr>
            <w:r>
              <w:rPr>
                <w:rFonts w:hint="eastAsia" w:ascii="宋体" w:hAnsi="宋体" w:eastAsia="宋体" w:cs="宋体"/>
                <w:i w:val="0"/>
                <w:iCs w:val="0"/>
                <w:caps w:val="0"/>
                <w:color w:val="auto"/>
                <w:spacing w:val="0"/>
                <w:kern w:val="0"/>
                <w:sz w:val="18"/>
                <w:szCs w:val="18"/>
                <w:lang w:val="en-US" w:eastAsia="zh-CN" w:bidi="ar"/>
              </w:rPr>
              <w:t>上午9:00-11:00</w:t>
            </w:r>
          </w:p>
        </w:tc>
        <w:tc>
          <w:tcPr>
            <w:tcW w:w="1992" w:type="dxa"/>
            <w:tcBorders>
              <w:top w:val="nil"/>
              <w:left w:val="single" w:color="000000" w:sz="4" w:space="0"/>
              <w:bottom w:val="single" w:color="000000" w:sz="4" w:space="0"/>
              <w:right w:val="single" w:color="000000" w:sz="4" w:space="0"/>
            </w:tcBorders>
            <w:shd w:val="clear" w:color="auto" w:fill="F9F9F9"/>
            <w:tcMar>
              <w:top w:w="0" w:type="dxa"/>
              <w:left w:w="84" w:type="dxa"/>
              <w:bottom w:w="0" w:type="dxa"/>
              <w:right w:w="84" w:type="dxa"/>
            </w:tcMar>
            <w:vAlign w:val="center"/>
          </w:tcPr>
          <w:p w14:paraId="55860B0E">
            <w:pPr>
              <w:keepNext w:val="0"/>
              <w:keepLines w:val="0"/>
              <w:widowControl/>
              <w:suppressLineNumbers w:val="0"/>
              <w:spacing w:before="0" w:beforeAutospacing="1" w:after="0" w:afterAutospacing="1"/>
              <w:ind w:left="0" w:right="0"/>
              <w:jc w:val="center"/>
              <w:rPr>
                <w:color w:val="auto"/>
                <w:sz w:val="28"/>
                <w:szCs w:val="36"/>
              </w:rPr>
            </w:pPr>
            <w:r>
              <w:rPr>
                <w:rFonts w:hint="eastAsia" w:ascii="宋体" w:hAnsi="宋体" w:eastAsia="宋体" w:cs="宋体"/>
                <w:i w:val="0"/>
                <w:iCs w:val="0"/>
                <w:caps w:val="0"/>
                <w:color w:val="auto"/>
                <w:spacing w:val="0"/>
                <w:kern w:val="0"/>
                <w:sz w:val="18"/>
                <w:szCs w:val="18"/>
                <w:lang w:val="en-US" w:eastAsia="zh-CN" w:bidi="ar"/>
              </w:rPr>
              <w:t>文化素质校考：学校公教楼</w:t>
            </w:r>
          </w:p>
        </w:tc>
      </w:tr>
      <w:tr w14:paraId="7AE9D96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9F9F9"/>
          <w:tblCellMar>
            <w:top w:w="15" w:type="dxa"/>
            <w:left w:w="15" w:type="dxa"/>
            <w:bottom w:w="15" w:type="dxa"/>
            <w:right w:w="15" w:type="dxa"/>
          </w:tblCellMar>
        </w:tblPrEx>
        <w:trPr>
          <w:trHeight w:val="432" w:hRule="atLeast"/>
        </w:trPr>
        <w:tc>
          <w:tcPr>
            <w:tcW w:w="1128" w:type="dxa"/>
            <w:vMerge w:val="continue"/>
            <w:tcBorders>
              <w:top w:val="nil"/>
              <w:left w:val="single" w:color="000000" w:sz="4" w:space="0"/>
              <w:bottom w:val="single" w:color="000000" w:sz="4" w:space="0"/>
              <w:right w:val="single" w:color="000000" w:sz="4" w:space="0"/>
            </w:tcBorders>
            <w:shd w:val="clear" w:color="auto" w:fill="F9F9F9"/>
            <w:tcMar>
              <w:top w:w="0" w:type="dxa"/>
              <w:left w:w="84" w:type="dxa"/>
              <w:bottom w:w="0" w:type="dxa"/>
              <w:right w:w="84" w:type="dxa"/>
            </w:tcMar>
            <w:vAlign w:val="center"/>
          </w:tcPr>
          <w:p w14:paraId="3C34D2BA">
            <w:pPr>
              <w:rPr>
                <w:rFonts w:hint="eastAsia" w:ascii="微软雅黑" w:hAnsi="微软雅黑" w:eastAsia="微软雅黑" w:cs="微软雅黑"/>
                <w:i w:val="0"/>
                <w:iCs w:val="0"/>
                <w:caps w:val="0"/>
                <w:color w:val="auto"/>
                <w:spacing w:val="0"/>
                <w:sz w:val="18"/>
                <w:szCs w:val="18"/>
              </w:rPr>
            </w:pPr>
          </w:p>
        </w:tc>
        <w:tc>
          <w:tcPr>
            <w:tcW w:w="1584" w:type="dxa"/>
            <w:tcBorders>
              <w:top w:val="nil"/>
              <w:left w:val="single" w:color="000000" w:sz="4" w:space="0"/>
              <w:bottom w:val="single" w:color="000000" w:sz="4" w:space="0"/>
              <w:right w:val="single" w:color="000000" w:sz="4" w:space="0"/>
            </w:tcBorders>
            <w:shd w:val="clear" w:color="auto" w:fill="F9F9F9"/>
            <w:tcMar>
              <w:top w:w="0" w:type="dxa"/>
              <w:left w:w="84" w:type="dxa"/>
              <w:bottom w:w="0" w:type="dxa"/>
              <w:right w:w="84" w:type="dxa"/>
            </w:tcMar>
            <w:vAlign w:val="center"/>
          </w:tcPr>
          <w:p w14:paraId="5E0DAD82">
            <w:pPr>
              <w:keepNext w:val="0"/>
              <w:keepLines w:val="0"/>
              <w:widowControl/>
              <w:suppressLineNumbers w:val="0"/>
              <w:spacing w:before="0" w:beforeAutospacing="1" w:after="0" w:afterAutospacing="1"/>
              <w:ind w:left="0" w:right="0"/>
              <w:jc w:val="center"/>
              <w:rPr>
                <w:color w:val="auto"/>
                <w:sz w:val="28"/>
                <w:szCs w:val="36"/>
              </w:rPr>
            </w:pPr>
            <w:r>
              <w:rPr>
                <w:rFonts w:hint="eastAsia" w:ascii="宋体" w:hAnsi="宋体" w:eastAsia="宋体" w:cs="宋体"/>
                <w:i w:val="0"/>
                <w:iCs w:val="0"/>
                <w:caps w:val="0"/>
                <w:color w:val="auto"/>
                <w:spacing w:val="0"/>
                <w:kern w:val="0"/>
                <w:sz w:val="18"/>
                <w:szCs w:val="18"/>
                <w:lang w:val="en-US" w:eastAsia="zh-CN" w:bidi="ar"/>
              </w:rPr>
              <w:t>艺体类特长生加试</w:t>
            </w:r>
          </w:p>
        </w:tc>
        <w:tc>
          <w:tcPr>
            <w:tcW w:w="1932" w:type="dxa"/>
            <w:tcBorders>
              <w:top w:val="nil"/>
              <w:left w:val="single" w:color="000000" w:sz="4" w:space="0"/>
              <w:bottom w:val="single" w:color="000000" w:sz="4" w:space="0"/>
              <w:right w:val="single" w:color="000000" w:sz="4" w:space="0"/>
            </w:tcBorders>
            <w:shd w:val="clear" w:color="auto" w:fill="F9F9F9"/>
            <w:tcMar>
              <w:top w:w="0" w:type="dxa"/>
              <w:left w:w="84" w:type="dxa"/>
              <w:bottom w:w="0" w:type="dxa"/>
              <w:right w:w="84" w:type="dxa"/>
            </w:tcMar>
            <w:vAlign w:val="center"/>
          </w:tcPr>
          <w:p w14:paraId="1CB268FF">
            <w:pPr>
              <w:keepNext w:val="0"/>
              <w:keepLines w:val="0"/>
              <w:widowControl/>
              <w:suppressLineNumbers w:val="0"/>
              <w:spacing w:before="0" w:beforeAutospacing="1" w:after="0" w:afterAutospacing="1"/>
              <w:ind w:left="0" w:right="0"/>
              <w:jc w:val="center"/>
              <w:rPr>
                <w:color w:val="auto"/>
                <w:sz w:val="28"/>
                <w:szCs w:val="36"/>
              </w:rPr>
            </w:pPr>
            <w:r>
              <w:rPr>
                <w:rFonts w:hint="eastAsia" w:ascii="宋体" w:hAnsi="宋体" w:eastAsia="宋体" w:cs="宋体"/>
                <w:i w:val="0"/>
                <w:iCs w:val="0"/>
                <w:caps w:val="0"/>
                <w:color w:val="auto"/>
                <w:spacing w:val="0"/>
                <w:kern w:val="0"/>
                <w:sz w:val="18"/>
                <w:szCs w:val="18"/>
                <w:lang w:val="en-US" w:eastAsia="zh-CN" w:bidi="ar"/>
              </w:rPr>
              <w:t>2025年3月16日</w:t>
            </w:r>
          </w:p>
          <w:p w14:paraId="55DBB126">
            <w:pPr>
              <w:keepNext w:val="0"/>
              <w:keepLines w:val="0"/>
              <w:widowControl/>
              <w:suppressLineNumbers w:val="0"/>
              <w:spacing w:before="0" w:beforeAutospacing="1" w:after="0" w:afterAutospacing="1"/>
              <w:ind w:left="0" w:right="0"/>
              <w:jc w:val="center"/>
              <w:rPr>
                <w:color w:val="auto"/>
                <w:sz w:val="28"/>
                <w:szCs w:val="36"/>
              </w:rPr>
            </w:pPr>
            <w:r>
              <w:rPr>
                <w:rFonts w:hint="eastAsia" w:ascii="宋体" w:hAnsi="宋体" w:eastAsia="宋体" w:cs="宋体"/>
                <w:i w:val="0"/>
                <w:iCs w:val="0"/>
                <w:caps w:val="0"/>
                <w:color w:val="auto"/>
                <w:spacing w:val="0"/>
                <w:kern w:val="0"/>
                <w:sz w:val="18"/>
                <w:szCs w:val="18"/>
                <w:lang w:val="en-US" w:eastAsia="zh-CN" w:bidi="ar"/>
              </w:rPr>
              <w:t>下午14:00-16:00</w:t>
            </w:r>
          </w:p>
        </w:tc>
        <w:tc>
          <w:tcPr>
            <w:tcW w:w="1992" w:type="dxa"/>
            <w:tcBorders>
              <w:top w:val="nil"/>
              <w:left w:val="single" w:color="000000" w:sz="4" w:space="0"/>
              <w:bottom w:val="single" w:color="000000" w:sz="4" w:space="0"/>
              <w:right w:val="single" w:color="000000" w:sz="4" w:space="0"/>
            </w:tcBorders>
            <w:shd w:val="clear" w:color="auto" w:fill="F9F9F9"/>
            <w:tcMar>
              <w:top w:w="0" w:type="dxa"/>
              <w:left w:w="84" w:type="dxa"/>
              <w:bottom w:w="0" w:type="dxa"/>
              <w:right w:w="84" w:type="dxa"/>
            </w:tcMar>
            <w:vAlign w:val="center"/>
          </w:tcPr>
          <w:p w14:paraId="79AEFD9C">
            <w:pPr>
              <w:keepNext w:val="0"/>
              <w:keepLines w:val="0"/>
              <w:widowControl/>
              <w:suppressLineNumbers w:val="0"/>
              <w:spacing w:before="0" w:beforeAutospacing="1" w:after="0" w:afterAutospacing="1"/>
              <w:ind w:left="0" w:right="0"/>
              <w:jc w:val="center"/>
              <w:rPr>
                <w:color w:val="auto"/>
                <w:sz w:val="28"/>
                <w:szCs w:val="36"/>
              </w:rPr>
            </w:pPr>
            <w:r>
              <w:rPr>
                <w:rFonts w:hint="eastAsia" w:ascii="宋体" w:hAnsi="宋体" w:eastAsia="宋体" w:cs="宋体"/>
                <w:i w:val="0"/>
                <w:iCs w:val="0"/>
                <w:caps w:val="0"/>
                <w:color w:val="auto"/>
                <w:spacing w:val="0"/>
                <w:kern w:val="0"/>
                <w:sz w:val="18"/>
                <w:szCs w:val="18"/>
                <w:lang w:val="en-US" w:eastAsia="zh-CN" w:bidi="ar"/>
              </w:rPr>
              <w:t>体育类加试：学校体育场</w:t>
            </w:r>
          </w:p>
          <w:p w14:paraId="15FB67BE">
            <w:pPr>
              <w:keepNext w:val="0"/>
              <w:keepLines w:val="0"/>
              <w:widowControl/>
              <w:suppressLineNumbers w:val="0"/>
              <w:spacing w:before="0" w:beforeAutospacing="1" w:after="0" w:afterAutospacing="1"/>
              <w:ind w:left="0" w:right="0"/>
              <w:jc w:val="center"/>
              <w:rPr>
                <w:color w:val="auto"/>
                <w:sz w:val="28"/>
                <w:szCs w:val="36"/>
              </w:rPr>
            </w:pPr>
            <w:r>
              <w:rPr>
                <w:rFonts w:hint="eastAsia" w:ascii="宋体" w:hAnsi="宋体" w:eastAsia="宋体" w:cs="宋体"/>
                <w:i w:val="0"/>
                <w:iCs w:val="0"/>
                <w:caps w:val="0"/>
                <w:color w:val="auto"/>
                <w:spacing w:val="0"/>
                <w:kern w:val="0"/>
                <w:sz w:val="18"/>
                <w:szCs w:val="18"/>
                <w:lang w:val="en-US" w:eastAsia="zh-CN" w:bidi="ar"/>
              </w:rPr>
              <w:t>艺术类加试：艺术学院</w:t>
            </w:r>
          </w:p>
        </w:tc>
      </w:tr>
      <w:tr w14:paraId="3BE0F48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9F9F9"/>
          <w:tblCellMar>
            <w:top w:w="15" w:type="dxa"/>
            <w:left w:w="15" w:type="dxa"/>
            <w:bottom w:w="15" w:type="dxa"/>
            <w:right w:w="15" w:type="dxa"/>
          </w:tblCellMar>
        </w:tblPrEx>
        <w:tc>
          <w:tcPr>
            <w:tcW w:w="1128" w:type="dxa"/>
            <w:vMerge w:val="restart"/>
            <w:tcBorders>
              <w:top w:val="nil"/>
              <w:left w:val="single" w:color="000000" w:sz="4" w:space="0"/>
              <w:bottom w:val="single" w:color="000000" w:sz="4" w:space="0"/>
              <w:right w:val="single" w:color="000000" w:sz="4" w:space="0"/>
            </w:tcBorders>
            <w:shd w:val="clear" w:color="auto" w:fill="F9F9F9"/>
            <w:tcMar>
              <w:top w:w="0" w:type="dxa"/>
              <w:left w:w="84" w:type="dxa"/>
              <w:bottom w:w="0" w:type="dxa"/>
              <w:right w:w="84" w:type="dxa"/>
            </w:tcMar>
            <w:vAlign w:val="center"/>
          </w:tcPr>
          <w:p w14:paraId="5D1F40E8">
            <w:pPr>
              <w:keepNext w:val="0"/>
              <w:keepLines w:val="0"/>
              <w:widowControl/>
              <w:suppressLineNumbers w:val="0"/>
              <w:spacing w:before="0" w:beforeAutospacing="1" w:after="0" w:afterAutospacing="1"/>
              <w:ind w:left="0" w:right="0"/>
              <w:jc w:val="center"/>
              <w:rPr>
                <w:color w:val="auto"/>
                <w:sz w:val="28"/>
                <w:szCs w:val="36"/>
              </w:rPr>
            </w:pPr>
            <w:r>
              <w:rPr>
                <w:rFonts w:hint="eastAsia" w:ascii="宋体" w:hAnsi="宋体" w:eastAsia="宋体" w:cs="宋体"/>
                <w:i w:val="0"/>
                <w:iCs w:val="0"/>
                <w:caps w:val="0"/>
                <w:color w:val="auto"/>
                <w:spacing w:val="0"/>
                <w:kern w:val="0"/>
                <w:sz w:val="18"/>
                <w:szCs w:val="18"/>
                <w:lang w:val="en-US" w:eastAsia="zh-CN" w:bidi="ar"/>
              </w:rPr>
              <w:t>第二轮</w:t>
            </w:r>
          </w:p>
        </w:tc>
        <w:tc>
          <w:tcPr>
            <w:tcW w:w="1584" w:type="dxa"/>
            <w:tcBorders>
              <w:top w:val="nil"/>
              <w:left w:val="single" w:color="000000" w:sz="4" w:space="0"/>
              <w:bottom w:val="single" w:color="000000" w:sz="4" w:space="0"/>
              <w:right w:val="single" w:color="000000" w:sz="4" w:space="0"/>
            </w:tcBorders>
            <w:shd w:val="clear" w:color="auto" w:fill="F9F9F9"/>
            <w:tcMar>
              <w:top w:w="0" w:type="dxa"/>
              <w:left w:w="84" w:type="dxa"/>
              <w:bottom w:w="0" w:type="dxa"/>
              <w:right w:w="84" w:type="dxa"/>
            </w:tcMar>
            <w:vAlign w:val="center"/>
          </w:tcPr>
          <w:p w14:paraId="290DBD2E">
            <w:pPr>
              <w:keepNext w:val="0"/>
              <w:keepLines w:val="0"/>
              <w:widowControl/>
              <w:suppressLineNumbers w:val="0"/>
              <w:spacing w:before="0" w:beforeAutospacing="1" w:after="0" w:afterAutospacing="1"/>
              <w:ind w:left="0" w:right="0"/>
              <w:jc w:val="center"/>
              <w:rPr>
                <w:color w:val="auto"/>
                <w:sz w:val="28"/>
                <w:szCs w:val="36"/>
              </w:rPr>
            </w:pPr>
            <w:r>
              <w:rPr>
                <w:rFonts w:hint="eastAsia" w:ascii="宋体" w:hAnsi="宋体" w:eastAsia="宋体" w:cs="宋体"/>
                <w:i w:val="0"/>
                <w:iCs w:val="0"/>
                <w:caps w:val="0"/>
                <w:color w:val="auto"/>
                <w:spacing w:val="0"/>
                <w:kern w:val="0"/>
                <w:sz w:val="18"/>
                <w:szCs w:val="18"/>
                <w:lang w:val="en-US" w:eastAsia="zh-CN" w:bidi="ar"/>
              </w:rPr>
              <w:t>自行打印准考证</w:t>
            </w:r>
          </w:p>
        </w:tc>
        <w:tc>
          <w:tcPr>
            <w:tcW w:w="1932" w:type="dxa"/>
            <w:tcBorders>
              <w:top w:val="nil"/>
              <w:left w:val="single" w:color="000000" w:sz="4" w:space="0"/>
              <w:bottom w:val="single" w:color="000000" w:sz="4" w:space="0"/>
              <w:right w:val="single" w:color="000000" w:sz="4" w:space="0"/>
            </w:tcBorders>
            <w:shd w:val="clear" w:color="auto" w:fill="F9F9F9"/>
            <w:tcMar>
              <w:top w:w="0" w:type="dxa"/>
              <w:left w:w="84" w:type="dxa"/>
              <w:bottom w:w="0" w:type="dxa"/>
              <w:right w:w="84" w:type="dxa"/>
            </w:tcMar>
            <w:vAlign w:val="center"/>
          </w:tcPr>
          <w:p w14:paraId="30A2F7F3">
            <w:pPr>
              <w:keepNext w:val="0"/>
              <w:keepLines w:val="0"/>
              <w:widowControl/>
              <w:suppressLineNumbers w:val="0"/>
              <w:spacing w:before="0" w:beforeAutospacing="1" w:after="0" w:afterAutospacing="1"/>
              <w:ind w:left="0" w:right="0"/>
              <w:jc w:val="center"/>
              <w:rPr>
                <w:color w:val="auto"/>
                <w:sz w:val="28"/>
                <w:szCs w:val="36"/>
              </w:rPr>
            </w:pPr>
            <w:r>
              <w:rPr>
                <w:rFonts w:hint="eastAsia" w:ascii="宋体" w:hAnsi="宋体" w:eastAsia="宋体" w:cs="宋体"/>
                <w:i w:val="0"/>
                <w:iCs w:val="0"/>
                <w:caps w:val="0"/>
                <w:color w:val="auto"/>
                <w:spacing w:val="0"/>
                <w:kern w:val="0"/>
                <w:sz w:val="18"/>
                <w:szCs w:val="18"/>
                <w:lang w:val="en-US" w:eastAsia="zh-CN" w:bidi="ar"/>
              </w:rPr>
              <w:t>2025年4月10日-12日</w:t>
            </w:r>
          </w:p>
        </w:tc>
        <w:tc>
          <w:tcPr>
            <w:tcW w:w="1992" w:type="dxa"/>
            <w:tcBorders>
              <w:top w:val="nil"/>
              <w:left w:val="single" w:color="000000" w:sz="4" w:space="0"/>
              <w:bottom w:val="single" w:color="000000" w:sz="4" w:space="0"/>
              <w:right w:val="single" w:color="000000" w:sz="4" w:space="0"/>
            </w:tcBorders>
            <w:shd w:val="clear" w:color="auto" w:fill="F9F9F9"/>
            <w:tcMar>
              <w:top w:w="0" w:type="dxa"/>
              <w:left w:w="84" w:type="dxa"/>
              <w:bottom w:w="0" w:type="dxa"/>
              <w:right w:w="84" w:type="dxa"/>
            </w:tcMar>
            <w:vAlign w:val="center"/>
          </w:tcPr>
          <w:p w14:paraId="2FC46131">
            <w:pPr>
              <w:keepNext w:val="0"/>
              <w:keepLines w:val="0"/>
              <w:widowControl/>
              <w:suppressLineNumbers w:val="0"/>
              <w:spacing w:before="0" w:beforeAutospacing="1" w:after="0" w:afterAutospacing="1"/>
              <w:ind w:left="0" w:right="0"/>
              <w:jc w:val="center"/>
              <w:rPr>
                <w:color w:val="auto"/>
                <w:sz w:val="28"/>
                <w:szCs w:val="36"/>
              </w:rPr>
            </w:pPr>
            <w:r>
              <w:rPr>
                <w:rFonts w:hint="eastAsia" w:ascii="宋体" w:hAnsi="宋体" w:eastAsia="宋体" w:cs="宋体"/>
                <w:i w:val="0"/>
                <w:iCs w:val="0"/>
                <w:caps w:val="0"/>
                <w:color w:val="auto"/>
                <w:spacing w:val="0"/>
                <w:kern w:val="0"/>
                <w:sz w:val="18"/>
                <w:szCs w:val="18"/>
                <w:lang w:val="en-US" w:eastAsia="zh-CN" w:bidi="ar"/>
              </w:rPr>
              <w:t>学校招生信息网：https://zs.tzpc.edu.cn/</w:t>
            </w:r>
          </w:p>
        </w:tc>
      </w:tr>
      <w:tr w14:paraId="4698253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9F9F9"/>
          <w:tblCellMar>
            <w:top w:w="15" w:type="dxa"/>
            <w:left w:w="15" w:type="dxa"/>
            <w:bottom w:w="15" w:type="dxa"/>
            <w:right w:w="15" w:type="dxa"/>
          </w:tblCellMar>
        </w:tblPrEx>
        <w:tc>
          <w:tcPr>
            <w:tcW w:w="1128" w:type="dxa"/>
            <w:vMerge w:val="continue"/>
            <w:tcBorders>
              <w:top w:val="nil"/>
              <w:left w:val="single" w:color="000000" w:sz="4" w:space="0"/>
              <w:bottom w:val="single" w:color="000000" w:sz="4" w:space="0"/>
              <w:right w:val="single" w:color="000000" w:sz="4" w:space="0"/>
            </w:tcBorders>
            <w:shd w:val="clear" w:color="auto" w:fill="F9F9F9"/>
            <w:tcMar>
              <w:top w:w="0" w:type="dxa"/>
              <w:left w:w="84" w:type="dxa"/>
              <w:bottom w:w="0" w:type="dxa"/>
              <w:right w:w="84" w:type="dxa"/>
            </w:tcMar>
            <w:vAlign w:val="center"/>
          </w:tcPr>
          <w:p w14:paraId="527E12CB">
            <w:pPr>
              <w:rPr>
                <w:rFonts w:hint="eastAsia" w:ascii="微软雅黑" w:hAnsi="微软雅黑" w:eastAsia="微软雅黑" w:cs="微软雅黑"/>
                <w:i w:val="0"/>
                <w:iCs w:val="0"/>
                <w:caps w:val="0"/>
                <w:color w:val="auto"/>
                <w:spacing w:val="0"/>
                <w:sz w:val="18"/>
                <w:szCs w:val="18"/>
              </w:rPr>
            </w:pPr>
          </w:p>
        </w:tc>
        <w:tc>
          <w:tcPr>
            <w:tcW w:w="1584" w:type="dxa"/>
            <w:tcBorders>
              <w:top w:val="nil"/>
              <w:left w:val="single" w:color="000000" w:sz="4" w:space="0"/>
              <w:bottom w:val="single" w:color="000000" w:sz="4" w:space="0"/>
              <w:right w:val="single" w:color="000000" w:sz="4" w:space="0"/>
            </w:tcBorders>
            <w:shd w:val="clear" w:color="auto" w:fill="F9F9F9"/>
            <w:tcMar>
              <w:top w:w="0" w:type="dxa"/>
              <w:left w:w="84" w:type="dxa"/>
              <w:bottom w:w="0" w:type="dxa"/>
              <w:right w:w="84" w:type="dxa"/>
            </w:tcMar>
            <w:vAlign w:val="center"/>
          </w:tcPr>
          <w:p w14:paraId="1C58722A">
            <w:pPr>
              <w:keepNext w:val="0"/>
              <w:keepLines w:val="0"/>
              <w:widowControl/>
              <w:suppressLineNumbers w:val="0"/>
              <w:spacing w:before="0" w:beforeAutospacing="1" w:after="0" w:afterAutospacing="1"/>
              <w:ind w:left="0" w:right="0"/>
              <w:jc w:val="center"/>
              <w:rPr>
                <w:color w:val="auto"/>
                <w:sz w:val="28"/>
                <w:szCs w:val="36"/>
              </w:rPr>
            </w:pPr>
            <w:r>
              <w:rPr>
                <w:rFonts w:hint="eastAsia" w:ascii="宋体" w:hAnsi="宋体" w:eastAsia="宋体" w:cs="宋体"/>
                <w:i w:val="0"/>
                <w:iCs w:val="0"/>
                <w:caps w:val="0"/>
                <w:color w:val="auto"/>
                <w:spacing w:val="0"/>
                <w:kern w:val="0"/>
                <w:sz w:val="18"/>
                <w:szCs w:val="18"/>
                <w:lang w:val="en-US" w:eastAsia="zh-CN" w:bidi="ar"/>
              </w:rPr>
              <w:t>参加校考</w:t>
            </w:r>
          </w:p>
        </w:tc>
        <w:tc>
          <w:tcPr>
            <w:tcW w:w="1932" w:type="dxa"/>
            <w:tcBorders>
              <w:top w:val="nil"/>
              <w:left w:val="single" w:color="000000" w:sz="4" w:space="0"/>
              <w:bottom w:val="single" w:color="000000" w:sz="4" w:space="0"/>
              <w:right w:val="single" w:color="000000" w:sz="4" w:space="0"/>
            </w:tcBorders>
            <w:shd w:val="clear" w:color="auto" w:fill="F9F9F9"/>
            <w:tcMar>
              <w:top w:w="0" w:type="dxa"/>
              <w:left w:w="84" w:type="dxa"/>
              <w:bottom w:w="0" w:type="dxa"/>
              <w:right w:w="84" w:type="dxa"/>
            </w:tcMar>
            <w:vAlign w:val="center"/>
          </w:tcPr>
          <w:p w14:paraId="14E7FDD7">
            <w:pPr>
              <w:keepNext w:val="0"/>
              <w:keepLines w:val="0"/>
              <w:widowControl/>
              <w:suppressLineNumbers w:val="0"/>
              <w:spacing w:before="0" w:beforeAutospacing="1" w:after="0" w:afterAutospacing="1"/>
              <w:ind w:left="0" w:right="0"/>
              <w:jc w:val="center"/>
              <w:rPr>
                <w:color w:val="auto"/>
                <w:sz w:val="28"/>
                <w:szCs w:val="36"/>
              </w:rPr>
            </w:pPr>
            <w:r>
              <w:rPr>
                <w:rFonts w:hint="eastAsia" w:ascii="宋体" w:hAnsi="宋体" w:eastAsia="宋体" w:cs="宋体"/>
                <w:i w:val="0"/>
                <w:iCs w:val="0"/>
                <w:caps w:val="0"/>
                <w:color w:val="auto"/>
                <w:spacing w:val="0"/>
                <w:kern w:val="0"/>
                <w:sz w:val="18"/>
                <w:szCs w:val="18"/>
                <w:lang w:val="en-US" w:eastAsia="zh-CN" w:bidi="ar"/>
              </w:rPr>
              <w:t>2025年4月13日</w:t>
            </w:r>
          </w:p>
          <w:p w14:paraId="15DDE0E9">
            <w:pPr>
              <w:keepNext w:val="0"/>
              <w:keepLines w:val="0"/>
              <w:widowControl/>
              <w:suppressLineNumbers w:val="0"/>
              <w:spacing w:before="0" w:beforeAutospacing="1" w:after="0" w:afterAutospacing="1"/>
              <w:ind w:left="0" w:right="0"/>
              <w:jc w:val="center"/>
              <w:rPr>
                <w:color w:val="auto"/>
                <w:sz w:val="28"/>
                <w:szCs w:val="36"/>
              </w:rPr>
            </w:pPr>
            <w:r>
              <w:rPr>
                <w:rFonts w:hint="eastAsia" w:ascii="宋体" w:hAnsi="宋体" w:eastAsia="宋体" w:cs="宋体"/>
                <w:i w:val="0"/>
                <w:iCs w:val="0"/>
                <w:caps w:val="0"/>
                <w:color w:val="auto"/>
                <w:spacing w:val="0"/>
                <w:kern w:val="0"/>
                <w:sz w:val="18"/>
                <w:szCs w:val="18"/>
                <w:lang w:val="en-US" w:eastAsia="zh-CN" w:bidi="ar"/>
              </w:rPr>
              <w:t>上午9:00-11:00</w:t>
            </w:r>
          </w:p>
        </w:tc>
        <w:tc>
          <w:tcPr>
            <w:tcW w:w="1992" w:type="dxa"/>
            <w:tcBorders>
              <w:top w:val="nil"/>
              <w:left w:val="single" w:color="000000" w:sz="4" w:space="0"/>
              <w:bottom w:val="single" w:color="000000" w:sz="4" w:space="0"/>
              <w:right w:val="single" w:color="000000" w:sz="4" w:space="0"/>
            </w:tcBorders>
            <w:shd w:val="clear" w:color="auto" w:fill="F9F9F9"/>
            <w:tcMar>
              <w:top w:w="0" w:type="dxa"/>
              <w:left w:w="84" w:type="dxa"/>
              <w:bottom w:w="0" w:type="dxa"/>
              <w:right w:w="84" w:type="dxa"/>
            </w:tcMar>
            <w:vAlign w:val="center"/>
          </w:tcPr>
          <w:p w14:paraId="00AA4518">
            <w:pPr>
              <w:keepNext w:val="0"/>
              <w:keepLines w:val="0"/>
              <w:widowControl/>
              <w:suppressLineNumbers w:val="0"/>
              <w:spacing w:before="0" w:beforeAutospacing="1" w:after="0" w:afterAutospacing="1"/>
              <w:ind w:left="0" w:right="0"/>
              <w:jc w:val="center"/>
              <w:rPr>
                <w:color w:val="auto"/>
                <w:sz w:val="28"/>
                <w:szCs w:val="36"/>
              </w:rPr>
            </w:pPr>
            <w:r>
              <w:rPr>
                <w:rFonts w:hint="eastAsia" w:ascii="宋体" w:hAnsi="宋体" w:eastAsia="宋体" w:cs="宋体"/>
                <w:i w:val="0"/>
                <w:iCs w:val="0"/>
                <w:caps w:val="0"/>
                <w:color w:val="auto"/>
                <w:spacing w:val="0"/>
                <w:kern w:val="0"/>
                <w:sz w:val="18"/>
                <w:szCs w:val="18"/>
                <w:lang w:val="en-US" w:eastAsia="zh-CN" w:bidi="ar"/>
              </w:rPr>
              <w:t>文化素质校考：学校公教楼</w:t>
            </w:r>
          </w:p>
        </w:tc>
      </w:tr>
    </w:tbl>
    <w:p w14:paraId="57D44A2C">
      <w:pPr>
        <w:keepNext w:val="0"/>
        <w:keepLines w:val="0"/>
        <w:widowControl/>
        <w:suppressLineNumbers w:val="0"/>
        <w:shd w:val="clear" w:fill="F9F9F9"/>
        <w:spacing w:before="0" w:beforeAutospacing="1" w:after="0" w:afterAutospacing="1" w:line="252" w:lineRule="atLeast"/>
        <w:ind w:left="0" w:right="0" w:firstLine="0"/>
        <w:jc w:val="left"/>
        <w:rPr>
          <w:rFonts w:hint="eastAsia" w:ascii="微软雅黑" w:hAnsi="微软雅黑" w:eastAsia="微软雅黑" w:cs="微软雅黑"/>
          <w:i w:val="0"/>
          <w:iCs w:val="0"/>
          <w:caps w:val="0"/>
          <w:color w:val="auto"/>
          <w:spacing w:val="0"/>
          <w:sz w:val="21"/>
          <w:szCs w:val="21"/>
        </w:rPr>
      </w:pPr>
      <w:r>
        <w:rPr>
          <w:rFonts w:hint="default" w:ascii="仿宋_gb2312" w:hAnsi="仿宋_gb2312" w:eastAsia="仿宋_gb2312" w:cs="仿宋_gb2312"/>
          <w:i w:val="0"/>
          <w:iCs w:val="0"/>
          <w:caps w:val="0"/>
          <w:color w:val="auto"/>
          <w:spacing w:val="0"/>
          <w:kern w:val="0"/>
          <w:sz w:val="18"/>
          <w:szCs w:val="18"/>
          <w:shd w:val="clear" w:fill="F9F9F9"/>
          <w:lang w:val="en-US" w:eastAsia="zh-CN" w:bidi="ar"/>
        </w:rPr>
        <w:t>            </w:t>
      </w:r>
      <w:r>
        <w:rPr>
          <w:rFonts w:hint="eastAsia" w:ascii="宋体" w:hAnsi="宋体" w:eastAsia="宋体" w:cs="宋体"/>
          <w:i w:val="0"/>
          <w:iCs w:val="0"/>
          <w:caps w:val="0"/>
          <w:color w:val="auto"/>
          <w:spacing w:val="0"/>
          <w:kern w:val="0"/>
          <w:sz w:val="18"/>
          <w:szCs w:val="18"/>
          <w:shd w:val="clear" w:fill="F9F9F9"/>
          <w:lang w:val="en-US" w:eastAsia="zh-CN" w:bidi="ar"/>
        </w:rPr>
        <w:t>注：以上考试均在泰州职业技术学院（江苏省泰州市医药高新区天星路8号），具体考场详见准考证。</w:t>
      </w:r>
      <w:r>
        <w:rPr>
          <w:rFonts w:hint="eastAsia" w:ascii="宋体" w:hAnsi="宋体" w:eastAsia="宋体" w:cs="宋体"/>
          <w:i w:val="0"/>
          <w:iCs w:val="0"/>
          <w:caps w:val="0"/>
          <w:color w:val="auto"/>
          <w:spacing w:val="0"/>
          <w:kern w:val="0"/>
          <w:sz w:val="21"/>
          <w:szCs w:val="21"/>
          <w:shd w:val="clear" w:fill="F9F9F9"/>
          <w:lang w:val="en-US" w:eastAsia="zh-CN" w:bidi="ar"/>
        </w:rPr>
        <w:t> </w:t>
      </w:r>
    </w:p>
    <w:p w14:paraId="2F2EE997">
      <w:pPr>
        <w:keepNext w:val="0"/>
        <w:keepLines w:val="0"/>
        <w:widowControl/>
        <w:suppressLineNumbers w:val="0"/>
        <w:shd w:val="clear" w:fill="F9F9F9"/>
        <w:spacing w:before="0" w:beforeAutospacing="1" w:after="0" w:afterAutospacing="1" w:line="348" w:lineRule="atLeast"/>
        <w:ind w:left="0" w:right="0" w:firstLine="384"/>
        <w:jc w:val="left"/>
        <w:rPr>
          <w:rFonts w:hint="eastAsia" w:ascii="微软雅黑" w:hAnsi="微软雅黑" w:eastAsia="微软雅黑" w:cs="微软雅黑"/>
          <w:i w:val="0"/>
          <w:iCs w:val="0"/>
          <w:caps w:val="0"/>
          <w:color w:val="auto"/>
          <w:spacing w:val="0"/>
          <w:sz w:val="21"/>
          <w:szCs w:val="21"/>
        </w:rPr>
      </w:pPr>
      <w:r>
        <w:rPr>
          <w:rFonts w:hint="eastAsia" w:ascii="黑体" w:hAnsi="宋体" w:eastAsia="黑体" w:cs="黑体"/>
          <w:i w:val="0"/>
          <w:iCs w:val="0"/>
          <w:caps w:val="0"/>
          <w:color w:val="auto"/>
          <w:spacing w:val="0"/>
          <w:kern w:val="0"/>
          <w:sz w:val="22"/>
          <w:szCs w:val="22"/>
          <w:shd w:val="clear" w:fill="F9F9F9"/>
          <w:lang w:val="en-US" w:eastAsia="zh-CN" w:bidi="ar"/>
        </w:rPr>
        <w:t>第十三条</w:t>
      </w:r>
      <w:r>
        <w:rPr>
          <w:rFonts w:hint="default" w:ascii="仿宋_gb2312" w:hAnsi="仿宋_gb2312" w:eastAsia="仿宋_gb2312" w:cs="仿宋_gb2312"/>
          <w:i w:val="0"/>
          <w:iCs w:val="0"/>
          <w:caps w:val="0"/>
          <w:color w:val="auto"/>
          <w:spacing w:val="0"/>
          <w:kern w:val="0"/>
          <w:sz w:val="22"/>
          <w:szCs w:val="22"/>
          <w:shd w:val="clear" w:fill="F9F9F9"/>
          <w:lang w:val="en-US" w:eastAsia="zh-CN" w:bidi="ar"/>
        </w:rPr>
        <w:t> </w:t>
      </w:r>
      <w:r>
        <w:rPr>
          <w:rFonts w:hint="eastAsia" w:ascii="宋体" w:hAnsi="宋体" w:eastAsia="宋体" w:cs="宋体"/>
          <w:i w:val="0"/>
          <w:iCs w:val="0"/>
          <w:caps w:val="0"/>
          <w:color w:val="auto"/>
          <w:spacing w:val="0"/>
          <w:kern w:val="0"/>
          <w:sz w:val="22"/>
          <w:szCs w:val="22"/>
          <w:shd w:val="clear" w:fill="F9F9F9"/>
          <w:lang w:val="en-US" w:eastAsia="zh-CN" w:bidi="ar"/>
        </w:rPr>
        <w:t>我校各招生专业不限制考生应试的外语语种。</w:t>
      </w:r>
    </w:p>
    <w:p w14:paraId="0AA2360C">
      <w:pPr>
        <w:keepNext w:val="0"/>
        <w:keepLines w:val="0"/>
        <w:widowControl/>
        <w:suppressLineNumbers w:val="0"/>
        <w:shd w:val="clear" w:fill="F9F9F9"/>
        <w:spacing w:before="0" w:beforeAutospacing="1" w:after="0" w:afterAutospacing="1" w:line="348" w:lineRule="atLeast"/>
        <w:ind w:left="0" w:right="0" w:firstLine="384"/>
        <w:jc w:val="left"/>
        <w:rPr>
          <w:rFonts w:hint="eastAsia" w:ascii="微软雅黑" w:hAnsi="微软雅黑" w:eastAsia="微软雅黑" w:cs="微软雅黑"/>
          <w:i w:val="0"/>
          <w:iCs w:val="0"/>
          <w:caps w:val="0"/>
          <w:color w:val="auto"/>
          <w:spacing w:val="0"/>
          <w:sz w:val="21"/>
          <w:szCs w:val="21"/>
        </w:rPr>
      </w:pPr>
      <w:r>
        <w:rPr>
          <w:rFonts w:hint="eastAsia" w:ascii="黑体" w:hAnsi="宋体" w:eastAsia="黑体" w:cs="黑体"/>
          <w:i w:val="0"/>
          <w:iCs w:val="0"/>
          <w:caps w:val="0"/>
          <w:color w:val="auto"/>
          <w:spacing w:val="0"/>
          <w:kern w:val="0"/>
          <w:sz w:val="22"/>
          <w:szCs w:val="22"/>
          <w:shd w:val="clear" w:fill="F9F9F9"/>
          <w:lang w:val="en-US" w:eastAsia="zh-CN" w:bidi="ar"/>
        </w:rPr>
        <w:t>第十四条</w:t>
      </w:r>
      <w:r>
        <w:rPr>
          <w:rFonts w:hint="default" w:ascii="仿宋_gb2312" w:hAnsi="仿宋_gb2312" w:eastAsia="仿宋_gb2312" w:cs="仿宋_gb2312"/>
          <w:i w:val="0"/>
          <w:iCs w:val="0"/>
          <w:caps w:val="0"/>
          <w:color w:val="auto"/>
          <w:spacing w:val="0"/>
          <w:kern w:val="0"/>
          <w:sz w:val="22"/>
          <w:szCs w:val="22"/>
          <w:shd w:val="clear" w:fill="F9F9F9"/>
          <w:lang w:val="en-US" w:eastAsia="zh-CN" w:bidi="ar"/>
        </w:rPr>
        <w:t> </w:t>
      </w:r>
      <w:r>
        <w:rPr>
          <w:rFonts w:hint="eastAsia" w:ascii="宋体" w:hAnsi="宋体" w:eastAsia="宋体" w:cs="宋体"/>
          <w:i w:val="0"/>
          <w:iCs w:val="0"/>
          <w:caps w:val="0"/>
          <w:color w:val="auto"/>
          <w:spacing w:val="0"/>
          <w:kern w:val="0"/>
          <w:sz w:val="22"/>
          <w:szCs w:val="22"/>
          <w:shd w:val="clear" w:fill="F9F9F9"/>
          <w:lang w:val="en-US" w:eastAsia="zh-CN" w:bidi="ar"/>
        </w:rPr>
        <w:t>招生违规处理：凡在高职院校提前招生中违规的考生及工作人员，按教育部令第33号《国家教育考试违规处理办法》处理。考生的违规情况将报江苏省教育考试院，记入高考诚信电子档案。</w:t>
      </w:r>
    </w:p>
    <w:p w14:paraId="73114485">
      <w:pPr>
        <w:keepNext w:val="0"/>
        <w:keepLines w:val="0"/>
        <w:widowControl/>
        <w:suppressLineNumbers w:val="0"/>
        <w:shd w:val="clear" w:fill="F9F9F9"/>
        <w:spacing w:before="0" w:beforeAutospacing="1" w:after="0" w:afterAutospacing="1" w:line="348" w:lineRule="atLeast"/>
        <w:ind w:left="0" w:right="0" w:firstLine="384"/>
        <w:jc w:val="left"/>
        <w:rPr>
          <w:rFonts w:hint="eastAsia" w:ascii="微软雅黑" w:hAnsi="微软雅黑" w:eastAsia="微软雅黑" w:cs="微软雅黑"/>
          <w:i w:val="0"/>
          <w:iCs w:val="0"/>
          <w:caps w:val="0"/>
          <w:color w:val="auto"/>
          <w:spacing w:val="0"/>
          <w:sz w:val="21"/>
          <w:szCs w:val="21"/>
        </w:rPr>
      </w:pPr>
      <w:r>
        <w:rPr>
          <w:rFonts w:hint="eastAsia" w:ascii="黑体" w:hAnsi="宋体" w:eastAsia="黑体" w:cs="黑体"/>
          <w:i w:val="0"/>
          <w:iCs w:val="0"/>
          <w:caps w:val="0"/>
          <w:color w:val="auto"/>
          <w:spacing w:val="0"/>
          <w:kern w:val="0"/>
          <w:sz w:val="22"/>
          <w:szCs w:val="22"/>
          <w:shd w:val="clear" w:fill="F9F9F9"/>
          <w:lang w:val="en-US" w:eastAsia="zh-CN" w:bidi="ar"/>
        </w:rPr>
        <w:t>第十五条</w:t>
      </w:r>
      <w:r>
        <w:rPr>
          <w:rFonts w:hint="default" w:ascii="仿宋_gb2312" w:hAnsi="仿宋_gb2312" w:eastAsia="仿宋_gb2312" w:cs="仿宋_gb2312"/>
          <w:i w:val="0"/>
          <w:iCs w:val="0"/>
          <w:caps w:val="0"/>
          <w:color w:val="auto"/>
          <w:spacing w:val="0"/>
          <w:kern w:val="0"/>
          <w:sz w:val="22"/>
          <w:szCs w:val="22"/>
          <w:shd w:val="clear" w:fill="F9F9F9"/>
          <w:lang w:val="en-US" w:eastAsia="zh-CN" w:bidi="ar"/>
        </w:rPr>
        <w:t> </w:t>
      </w:r>
      <w:r>
        <w:rPr>
          <w:rFonts w:hint="eastAsia" w:ascii="宋体" w:hAnsi="宋体" w:eastAsia="宋体" w:cs="宋体"/>
          <w:i w:val="0"/>
          <w:iCs w:val="0"/>
          <w:caps w:val="0"/>
          <w:color w:val="auto"/>
          <w:spacing w:val="0"/>
          <w:kern w:val="0"/>
          <w:sz w:val="22"/>
          <w:szCs w:val="22"/>
          <w:shd w:val="clear" w:fill="F9F9F9"/>
          <w:lang w:val="en-US" w:eastAsia="zh-CN" w:bidi="ar"/>
        </w:rPr>
        <w:t>在报名时间、考试时间及其方式安排上，如有变化以省教育考试院及学校官网公布为准。</w:t>
      </w:r>
    </w:p>
    <w:p w14:paraId="27495751">
      <w:pPr>
        <w:keepNext w:val="0"/>
        <w:keepLines w:val="0"/>
        <w:widowControl/>
        <w:suppressLineNumbers w:val="0"/>
        <w:shd w:val="clear" w:fill="F9F9F9"/>
        <w:spacing w:before="0" w:beforeAutospacing="1" w:after="0" w:afterAutospacing="1" w:line="348" w:lineRule="atLeast"/>
        <w:ind w:left="0" w:right="0" w:firstLine="0"/>
        <w:jc w:val="center"/>
        <w:rPr>
          <w:rFonts w:hint="eastAsia" w:ascii="微软雅黑" w:hAnsi="微软雅黑" w:eastAsia="微软雅黑" w:cs="微软雅黑"/>
          <w:i w:val="0"/>
          <w:iCs w:val="0"/>
          <w:caps w:val="0"/>
          <w:color w:val="auto"/>
          <w:spacing w:val="0"/>
          <w:sz w:val="21"/>
          <w:szCs w:val="21"/>
        </w:rPr>
      </w:pPr>
      <w:r>
        <w:rPr>
          <w:rFonts w:hint="eastAsia" w:ascii="黑体" w:hAnsi="宋体" w:eastAsia="黑体" w:cs="黑体"/>
          <w:i w:val="0"/>
          <w:iCs w:val="0"/>
          <w:caps w:val="0"/>
          <w:color w:val="auto"/>
          <w:spacing w:val="0"/>
          <w:kern w:val="0"/>
          <w:sz w:val="32"/>
          <w:szCs w:val="32"/>
          <w:shd w:val="clear" w:fill="F9F9F9"/>
          <w:lang w:val="en-US" w:eastAsia="zh-CN" w:bidi="ar"/>
        </w:rPr>
        <w:t>第五章录取规则</w:t>
      </w:r>
    </w:p>
    <w:p w14:paraId="029780AB">
      <w:pPr>
        <w:keepNext w:val="0"/>
        <w:keepLines w:val="0"/>
        <w:widowControl/>
        <w:suppressLineNumbers w:val="0"/>
        <w:shd w:val="clear" w:fill="F9F9F9"/>
        <w:spacing w:before="0" w:beforeAutospacing="1" w:after="0" w:afterAutospacing="1" w:line="348" w:lineRule="atLeast"/>
        <w:ind w:left="0" w:right="0" w:firstLine="384"/>
        <w:jc w:val="left"/>
        <w:rPr>
          <w:rFonts w:hint="eastAsia" w:ascii="微软雅黑" w:hAnsi="微软雅黑" w:eastAsia="微软雅黑" w:cs="微软雅黑"/>
          <w:i w:val="0"/>
          <w:iCs w:val="0"/>
          <w:caps w:val="0"/>
          <w:color w:val="auto"/>
          <w:spacing w:val="0"/>
          <w:sz w:val="21"/>
          <w:szCs w:val="21"/>
        </w:rPr>
      </w:pPr>
      <w:r>
        <w:rPr>
          <w:rFonts w:hint="eastAsia" w:ascii="黑体" w:hAnsi="宋体" w:eastAsia="黑体" w:cs="黑体"/>
          <w:i w:val="0"/>
          <w:iCs w:val="0"/>
          <w:caps w:val="0"/>
          <w:color w:val="auto"/>
          <w:spacing w:val="0"/>
          <w:kern w:val="0"/>
          <w:sz w:val="22"/>
          <w:szCs w:val="22"/>
          <w:shd w:val="clear" w:fill="F9F9F9"/>
          <w:lang w:val="en-US" w:eastAsia="zh-CN" w:bidi="ar"/>
        </w:rPr>
        <w:t>第十六条</w:t>
      </w:r>
      <w:r>
        <w:rPr>
          <w:rFonts w:hint="default" w:ascii="仿宋_gb2312" w:hAnsi="仿宋_gb2312" w:eastAsia="仿宋_gb2312" w:cs="仿宋_gb2312"/>
          <w:i w:val="0"/>
          <w:iCs w:val="0"/>
          <w:caps w:val="0"/>
          <w:color w:val="auto"/>
          <w:spacing w:val="0"/>
          <w:kern w:val="0"/>
          <w:sz w:val="22"/>
          <w:szCs w:val="22"/>
          <w:shd w:val="clear" w:fill="F9F9F9"/>
          <w:lang w:val="en-US" w:eastAsia="zh-CN" w:bidi="ar"/>
        </w:rPr>
        <w:t> </w:t>
      </w:r>
      <w:r>
        <w:rPr>
          <w:rFonts w:hint="eastAsia" w:ascii="宋体" w:hAnsi="宋体" w:eastAsia="宋体" w:cs="宋体"/>
          <w:i w:val="0"/>
          <w:iCs w:val="0"/>
          <w:caps w:val="0"/>
          <w:color w:val="auto"/>
          <w:spacing w:val="0"/>
          <w:kern w:val="0"/>
          <w:sz w:val="22"/>
          <w:szCs w:val="22"/>
          <w:shd w:val="clear" w:fill="F9F9F9"/>
          <w:lang w:val="en-US" w:eastAsia="zh-CN" w:bidi="ar"/>
        </w:rPr>
        <w:t>加分政策：凡有下列情形之一的考生，学校可予以政策性加分录取（同一考生如符合以下1至4条情形时，按照最高分加分录取）：</w:t>
      </w:r>
    </w:p>
    <w:p w14:paraId="00C5C769">
      <w:pPr>
        <w:keepNext w:val="0"/>
        <w:keepLines w:val="0"/>
        <w:widowControl/>
        <w:suppressLineNumbers w:val="0"/>
        <w:shd w:val="clear" w:fill="F9F9F9"/>
        <w:spacing w:before="0" w:beforeAutospacing="1" w:after="0" w:afterAutospacing="1" w:line="348" w:lineRule="atLeast"/>
        <w:ind w:left="0" w:right="0" w:firstLine="384"/>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kern w:val="0"/>
          <w:sz w:val="22"/>
          <w:szCs w:val="22"/>
          <w:shd w:val="clear" w:fill="F9F9F9"/>
          <w:lang w:val="en-US" w:eastAsia="zh-CN" w:bidi="ar"/>
        </w:rPr>
        <w:t>1.烈士子女，录取时加20分投档；</w:t>
      </w:r>
    </w:p>
    <w:p w14:paraId="325A9D51">
      <w:pPr>
        <w:keepNext w:val="0"/>
        <w:keepLines w:val="0"/>
        <w:widowControl/>
        <w:suppressLineNumbers w:val="0"/>
        <w:shd w:val="clear" w:fill="F9F9F9"/>
        <w:spacing w:before="0" w:beforeAutospacing="1" w:after="0" w:afterAutospacing="1" w:line="348" w:lineRule="atLeast"/>
        <w:ind w:left="0" w:right="0" w:firstLine="384"/>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kern w:val="0"/>
          <w:sz w:val="22"/>
          <w:szCs w:val="22"/>
          <w:shd w:val="clear" w:fill="F9F9F9"/>
          <w:lang w:val="en-US" w:eastAsia="zh-CN" w:bidi="ar"/>
        </w:rPr>
        <w:t>2.在服役期间荣立二等功以上或被战区（原大军区）以上单位授予荣誉称号的退役军人，录取时加20分投档；</w:t>
      </w:r>
    </w:p>
    <w:p w14:paraId="1EEB81DB">
      <w:pPr>
        <w:keepNext w:val="0"/>
        <w:keepLines w:val="0"/>
        <w:widowControl/>
        <w:suppressLineNumbers w:val="0"/>
        <w:shd w:val="clear" w:fill="F9F9F9"/>
        <w:spacing w:before="0" w:beforeAutospacing="1" w:after="0" w:afterAutospacing="1" w:line="348" w:lineRule="atLeast"/>
        <w:ind w:left="0" w:right="0" w:firstLine="384"/>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kern w:val="0"/>
          <w:sz w:val="22"/>
          <w:szCs w:val="22"/>
          <w:shd w:val="clear" w:fill="F9F9F9"/>
          <w:lang w:val="en-US" w:eastAsia="zh-CN" w:bidi="ar"/>
        </w:rPr>
        <w:t>3.归侨、华侨子女、归侨子女和台湾省籍考生（含台湾户籍考生），录取时加5分投档；</w:t>
      </w:r>
    </w:p>
    <w:p w14:paraId="09012387">
      <w:pPr>
        <w:keepNext w:val="0"/>
        <w:keepLines w:val="0"/>
        <w:widowControl/>
        <w:suppressLineNumbers w:val="0"/>
        <w:shd w:val="clear" w:fill="F9F9F9"/>
        <w:spacing w:before="0" w:beforeAutospacing="1" w:after="0" w:afterAutospacing="1" w:line="348" w:lineRule="atLeast"/>
        <w:ind w:left="0" w:right="0" w:firstLine="384"/>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kern w:val="0"/>
          <w:sz w:val="22"/>
          <w:szCs w:val="22"/>
          <w:shd w:val="clear" w:fill="F9F9F9"/>
          <w:lang w:val="en-US" w:eastAsia="zh-CN" w:bidi="ar"/>
        </w:rPr>
        <w:t>4.自主就业的退役士兵，录取时加10分投档。</w:t>
      </w:r>
    </w:p>
    <w:p w14:paraId="466060DD">
      <w:pPr>
        <w:keepNext w:val="0"/>
        <w:keepLines w:val="0"/>
        <w:widowControl/>
        <w:suppressLineNumbers w:val="0"/>
        <w:shd w:val="clear" w:fill="F9F9F9"/>
        <w:spacing w:before="0" w:beforeAutospacing="1" w:after="0" w:afterAutospacing="1" w:line="348" w:lineRule="atLeast"/>
        <w:ind w:left="0" w:right="0" w:firstLine="384"/>
        <w:jc w:val="left"/>
        <w:rPr>
          <w:rFonts w:hint="eastAsia" w:ascii="微软雅黑" w:hAnsi="微软雅黑" w:eastAsia="微软雅黑" w:cs="微软雅黑"/>
          <w:i w:val="0"/>
          <w:iCs w:val="0"/>
          <w:caps w:val="0"/>
          <w:color w:val="auto"/>
          <w:spacing w:val="0"/>
          <w:sz w:val="21"/>
          <w:szCs w:val="21"/>
        </w:rPr>
      </w:pPr>
      <w:r>
        <w:rPr>
          <w:rFonts w:hint="eastAsia" w:ascii="黑体" w:hAnsi="宋体" w:eastAsia="黑体" w:cs="黑体"/>
          <w:i w:val="0"/>
          <w:iCs w:val="0"/>
          <w:caps w:val="0"/>
          <w:color w:val="auto"/>
          <w:spacing w:val="0"/>
          <w:kern w:val="0"/>
          <w:sz w:val="22"/>
          <w:szCs w:val="22"/>
          <w:shd w:val="clear" w:fill="F9F9F9"/>
          <w:lang w:val="en-US" w:eastAsia="zh-CN" w:bidi="ar"/>
        </w:rPr>
        <w:t>第十七条</w:t>
      </w:r>
      <w:r>
        <w:rPr>
          <w:rFonts w:hint="default" w:ascii="仿宋_gb2312" w:hAnsi="仿宋_gb2312" w:eastAsia="仿宋_gb2312" w:cs="仿宋_gb2312"/>
          <w:i w:val="0"/>
          <w:iCs w:val="0"/>
          <w:caps w:val="0"/>
          <w:color w:val="auto"/>
          <w:spacing w:val="0"/>
          <w:kern w:val="0"/>
          <w:sz w:val="22"/>
          <w:szCs w:val="22"/>
          <w:shd w:val="clear" w:fill="F9F9F9"/>
          <w:lang w:val="en-US" w:eastAsia="zh-CN" w:bidi="ar"/>
        </w:rPr>
        <w:t> </w:t>
      </w:r>
      <w:r>
        <w:rPr>
          <w:rFonts w:hint="eastAsia" w:ascii="宋体" w:hAnsi="宋体" w:eastAsia="宋体" w:cs="宋体"/>
          <w:i w:val="0"/>
          <w:iCs w:val="0"/>
          <w:caps w:val="0"/>
          <w:color w:val="auto"/>
          <w:spacing w:val="0"/>
          <w:kern w:val="0"/>
          <w:sz w:val="22"/>
          <w:szCs w:val="22"/>
          <w:shd w:val="clear" w:fill="F9F9F9"/>
          <w:lang w:val="en-US" w:eastAsia="zh-CN" w:bidi="ar"/>
        </w:rPr>
        <w:t>学校录取工作在省教育考试院指导下统一组织录取，遵从“公开、公平、公正、择优录取”的原则开展录取工作。</w:t>
      </w:r>
    </w:p>
    <w:p w14:paraId="2704AB56">
      <w:pPr>
        <w:keepNext w:val="0"/>
        <w:keepLines w:val="0"/>
        <w:widowControl/>
        <w:suppressLineNumbers w:val="0"/>
        <w:shd w:val="clear" w:fill="F9F9F9"/>
        <w:spacing w:before="0" w:beforeAutospacing="1" w:after="0" w:afterAutospacing="1" w:line="348" w:lineRule="atLeast"/>
        <w:ind w:left="0" w:right="0" w:firstLine="384"/>
        <w:jc w:val="left"/>
        <w:rPr>
          <w:rFonts w:hint="eastAsia" w:ascii="微软雅黑" w:hAnsi="微软雅黑" w:eastAsia="微软雅黑" w:cs="微软雅黑"/>
          <w:i w:val="0"/>
          <w:iCs w:val="0"/>
          <w:caps w:val="0"/>
          <w:color w:val="auto"/>
          <w:spacing w:val="0"/>
          <w:sz w:val="21"/>
          <w:szCs w:val="21"/>
        </w:rPr>
      </w:pPr>
      <w:r>
        <w:rPr>
          <w:rFonts w:hint="eastAsia" w:ascii="黑体" w:hAnsi="宋体" w:eastAsia="黑体" w:cs="黑体"/>
          <w:i w:val="0"/>
          <w:iCs w:val="0"/>
          <w:caps w:val="0"/>
          <w:color w:val="auto"/>
          <w:spacing w:val="0"/>
          <w:kern w:val="0"/>
          <w:sz w:val="22"/>
          <w:szCs w:val="22"/>
          <w:shd w:val="clear" w:fill="F9F9F9"/>
          <w:lang w:val="en-US" w:eastAsia="zh-CN" w:bidi="ar"/>
        </w:rPr>
        <w:t>第十八条</w:t>
      </w:r>
      <w:r>
        <w:rPr>
          <w:rFonts w:hint="default" w:ascii="仿宋_gb2312" w:hAnsi="仿宋_gb2312" w:eastAsia="仿宋_gb2312" w:cs="仿宋_gb2312"/>
          <w:i w:val="0"/>
          <w:iCs w:val="0"/>
          <w:caps w:val="0"/>
          <w:color w:val="auto"/>
          <w:spacing w:val="0"/>
          <w:kern w:val="0"/>
          <w:sz w:val="22"/>
          <w:szCs w:val="22"/>
          <w:shd w:val="clear" w:fill="F9F9F9"/>
          <w:lang w:val="en-US" w:eastAsia="zh-CN" w:bidi="ar"/>
        </w:rPr>
        <w:t> </w:t>
      </w:r>
      <w:r>
        <w:rPr>
          <w:rFonts w:hint="eastAsia" w:ascii="宋体" w:hAnsi="宋体" w:eastAsia="宋体" w:cs="宋体"/>
          <w:i w:val="0"/>
          <w:iCs w:val="0"/>
          <w:caps w:val="0"/>
          <w:color w:val="auto"/>
          <w:spacing w:val="0"/>
          <w:kern w:val="0"/>
          <w:sz w:val="22"/>
          <w:szCs w:val="22"/>
          <w:shd w:val="clear" w:fill="F9F9F9"/>
          <w:lang w:val="en-US" w:eastAsia="zh-CN" w:bidi="ar"/>
        </w:rPr>
        <w:t>文化素质校考和艺术类的美术、舞蹈、音乐专业省统考成绩按原始分计入考生成绩；省合格性考试成绩按照科目合格情况折算成分数计入考生成绩，合格科目每门计10分、不合格科目不计分。</w:t>
      </w:r>
    </w:p>
    <w:p w14:paraId="1EB48075">
      <w:pPr>
        <w:keepNext w:val="0"/>
        <w:keepLines w:val="0"/>
        <w:widowControl/>
        <w:suppressLineNumbers w:val="0"/>
        <w:shd w:val="clear" w:fill="F9F9F9"/>
        <w:spacing w:before="0" w:beforeAutospacing="1" w:after="0" w:afterAutospacing="1" w:line="348" w:lineRule="atLeast"/>
        <w:ind w:left="0" w:right="0" w:firstLine="384"/>
        <w:jc w:val="left"/>
        <w:rPr>
          <w:rFonts w:hint="eastAsia" w:ascii="微软雅黑" w:hAnsi="微软雅黑" w:eastAsia="微软雅黑" w:cs="微软雅黑"/>
          <w:i w:val="0"/>
          <w:iCs w:val="0"/>
          <w:caps w:val="0"/>
          <w:color w:val="auto"/>
          <w:spacing w:val="0"/>
          <w:sz w:val="21"/>
          <w:szCs w:val="21"/>
        </w:rPr>
      </w:pPr>
      <w:r>
        <w:rPr>
          <w:rFonts w:hint="eastAsia" w:ascii="黑体" w:hAnsi="宋体" w:eastAsia="黑体" w:cs="黑体"/>
          <w:i w:val="0"/>
          <w:iCs w:val="0"/>
          <w:caps w:val="0"/>
          <w:color w:val="auto"/>
          <w:spacing w:val="0"/>
          <w:kern w:val="0"/>
          <w:sz w:val="22"/>
          <w:szCs w:val="22"/>
          <w:shd w:val="clear" w:fill="F9F9F9"/>
          <w:lang w:val="en-US" w:eastAsia="zh-CN" w:bidi="ar"/>
        </w:rPr>
        <w:t>第十九条</w:t>
      </w:r>
      <w:r>
        <w:rPr>
          <w:rFonts w:hint="default" w:ascii="仿宋_gb2312" w:hAnsi="仿宋_gb2312" w:eastAsia="仿宋_gb2312" w:cs="仿宋_gb2312"/>
          <w:i w:val="0"/>
          <w:iCs w:val="0"/>
          <w:caps w:val="0"/>
          <w:color w:val="auto"/>
          <w:spacing w:val="0"/>
          <w:kern w:val="0"/>
          <w:sz w:val="22"/>
          <w:szCs w:val="22"/>
          <w:shd w:val="clear" w:fill="F9F9F9"/>
          <w:lang w:val="en-US" w:eastAsia="zh-CN" w:bidi="ar"/>
        </w:rPr>
        <w:t> </w:t>
      </w:r>
      <w:r>
        <w:rPr>
          <w:rFonts w:hint="eastAsia" w:ascii="宋体" w:hAnsi="宋体" w:eastAsia="宋体" w:cs="宋体"/>
          <w:i w:val="0"/>
          <w:iCs w:val="0"/>
          <w:caps w:val="0"/>
          <w:color w:val="auto"/>
          <w:spacing w:val="0"/>
          <w:kern w:val="0"/>
          <w:sz w:val="22"/>
          <w:szCs w:val="22"/>
          <w:shd w:val="clear" w:fill="F9F9F9"/>
          <w:lang w:val="en-US" w:eastAsia="zh-CN" w:bidi="ar"/>
        </w:rPr>
        <w:t>报考普通类专业考生成绩=文化素质校考成绩+省合格性考试成绩+政策性加分；</w:t>
      </w:r>
    </w:p>
    <w:p w14:paraId="412D39E6">
      <w:pPr>
        <w:keepNext w:val="0"/>
        <w:keepLines w:val="0"/>
        <w:widowControl/>
        <w:suppressLineNumbers w:val="0"/>
        <w:shd w:val="clear" w:fill="F9F9F9"/>
        <w:spacing w:before="0" w:beforeAutospacing="1" w:after="0" w:afterAutospacing="1" w:line="348" w:lineRule="atLeast"/>
        <w:ind w:left="0" w:right="0" w:firstLine="384"/>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kern w:val="0"/>
          <w:sz w:val="22"/>
          <w:szCs w:val="22"/>
          <w:shd w:val="clear" w:fill="F9F9F9"/>
          <w:lang w:val="en-US" w:eastAsia="zh-CN" w:bidi="ar"/>
        </w:rPr>
        <w:t>报考艺术类专业考生成绩=文化素质校考成绩+对应专业省统考成绩+省合格性考试成绩+政策性加分；</w:t>
      </w:r>
    </w:p>
    <w:p w14:paraId="0C339EEE">
      <w:pPr>
        <w:keepNext w:val="0"/>
        <w:keepLines w:val="0"/>
        <w:widowControl/>
        <w:suppressLineNumbers w:val="0"/>
        <w:shd w:val="clear" w:fill="F9F9F9"/>
        <w:spacing w:before="0" w:beforeAutospacing="1" w:after="0" w:afterAutospacing="1" w:line="348" w:lineRule="atLeast"/>
        <w:ind w:left="0" w:right="0" w:firstLine="384"/>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kern w:val="0"/>
          <w:sz w:val="22"/>
          <w:szCs w:val="22"/>
          <w:shd w:val="clear" w:fill="F9F9F9"/>
          <w:lang w:val="en-US" w:eastAsia="zh-CN" w:bidi="ar"/>
        </w:rPr>
        <w:t>艺体类特长生成绩=文化素质校考成绩（报考艺术类专业还需加上对应的省统考成绩）+省合格性考试成绩+政策性加分+艺体类加试成绩。</w:t>
      </w:r>
    </w:p>
    <w:p w14:paraId="4E378D92">
      <w:pPr>
        <w:keepNext w:val="0"/>
        <w:keepLines w:val="0"/>
        <w:widowControl/>
        <w:suppressLineNumbers w:val="0"/>
        <w:shd w:val="clear" w:fill="F9F9F9"/>
        <w:spacing w:before="0" w:beforeAutospacing="1" w:after="0" w:afterAutospacing="1" w:line="348" w:lineRule="atLeast"/>
        <w:ind w:left="0" w:right="0" w:firstLine="384"/>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kern w:val="0"/>
          <w:sz w:val="22"/>
          <w:szCs w:val="22"/>
          <w:shd w:val="clear" w:fill="F9F9F9"/>
          <w:lang w:val="en-US" w:eastAsia="zh-CN" w:bidi="ar"/>
        </w:rPr>
        <w:t>所有报考我校考生总成绩须达到160分（含省合格性考试计分和政策性加分等）才可以参与我校招生录取工作。</w:t>
      </w:r>
    </w:p>
    <w:p w14:paraId="535EBBEB">
      <w:pPr>
        <w:keepNext w:val="0"/>
        <w:keepLines w:val="0"/>
        <w:widowControl/>
        <w:suppressLineNumbers w:val="0"/>
        <w:shd w:val="clear" w:fill="F9F9F9"/>
        <w:spacing w:before="0" w:beforeAutospacing="1" w:after="0" w:afterAutospacing="1" w:line="348" w:lineRule="atLeast"/>
        <w:ind w:left="0" w:right="0" w:firstLine="384"/>
        <w:jc w:val="left"/>
        <w:rPr>
          <w:rFonts w:hint="eastAsia" w:ascii="微软雅黑" w:hAnsi="微软雅黑" w:eastAsia="微软雅黑" w:cs="微软雅黑"/>
          <w:i w:val="0"/>
          <w:iCs w:val="0"/>
          <w:caps w:val="0"/>
          <w:color w:val="auto"/>
          <w:spacing w:val="0"/>
          <w:sz w:val="21"/>
          <w:szCs w:val="21"/>
        </w:rPr>
      </w:pPr>
      <w:r>
        <w:rPr>
          <w:rFonts w:hint="eastAsia" w:ascii="黑体" w:hAnsi="宋体" w:eastAsia="黑体" w:cs="黑体"/>
          <w:i w:val="0"/>
          <w:iCs w:val="0"/>
          <w:caps w:val="0"/>
          <w:color w:val="auto"/>
          <w:spacing w:val="0"/>
          <w:kern w:val="0"/>
          <w:sz w:val="22"/>
          <w:szCs w:val="22"/>
          <w:shd w:val="clear" w:fill="F9F9F9"/>
          <w:lang w:val="en-US" w:eastAsia="zh-CN" w:bidi="ar"/>
        </w:rPr>
        <w:t>第二十条 </w:t>
      </w:r>
      <w:r>
        <w:rPr>
          <w:rFonts w:hint="eastAsia" w:ascii="宋体" w:hAnsi="宋体" w:eastAsia="宋体" w:cs="宋体"/>
          <w:i w:val="0"/>
          <w:iCs w:val="0"/>
          <w:caps w:val="0"/>
          <w:color w:val="auto"/>
          <w:spacing w:val="0"/>
          <w:kern w:val="0"/>
          <w:sz w:val="22"/>
          <w:szCs w:val="22"/>
          <w:shd w:val="clear" w:fill="F9F9F9"/>
          <w:lang w:val="en-US" w:eastAsia="zh-CN" w:bidi="ar"/>
        </w:rPr>
        <w:t>针对取得我校艺体类特长生招生资格考生，优先录取，即按照总分排序录取，同一专业录取体育类、艺术类特长生各不超过2人，我校在提前招生第二轮不再进行艺体类特长生的招生录取。</w:t>
      </w:r>
    </w:p>
    <w:p w14:paraId="713C0EA3">
      <w:pPr>
        <w:keepNext w:val="0"/>
        <w:keepLines w:val="0"/>
        <w:widowControl/>
        <w:suppressLineNumbers w:val="0"/>
        <w:shd w:val="clear" w:fill="F9F9F9"/>
        <w:spacing w:before="0" w:beforeAutospacing="1" w:after="0" w:afterAutospacing="1" w:line="348" w:lineRule="atLeast"/>
        <w:ind w:left="0" w:right="0" w:firstLine="384"/>
        <w:jc w:val="left"/>
        <w:rPr>
          <w:rFonts w:hint="eastAsia" w:ascii="微软雅黑" w:hAnsi="微软雅黑" w:eastAsia="微软雅黑" w:cs="微软雅黑"/>
          <w:i w:val="0"/>
          <w:iCs w:val="0"/>
          <w:caps w:val="0"/>
          <w:color w:val="auto"/>
          <w:spacing w:val="0"/>
          <w:sz w:val="21"/>
          <w:szCs w:val="21"/>
        </w:rPr>
      </w:pPr>
      <w:r>
        <w:rPr>
          <w:rFonts w:hint="eastAsia" w:ascii="黑体" w:hAnsi="宋体" w:eastAsia="黑体" w:cs="黑体"/>
          <w:i w:val="0"/>
          <w:iCs w:val="0"/>
          <w:caps w:val="0"/>
          <w:color w:val="auto"/>
          <w:spacing w:val="0"/>
          <w:kern w:val="0"/>
          <w:sz w:val="22"/>
          <w:szCs w:val="22"/>
          <w:shd w:val="clear" w:fill="F9F9F9"/>
          <w:lang w:val="en-US" w:eastAsia="zh-CN" w:bidi="ar"/>
        </w:rPr>
        <w:t>第二十一条</w:t>
      </w:r>
      <w:r>
        <w:rPr>
          <w:rFonts w:hint="default" w:ascii="仿宋_gb2312" w:hAnsi="仿宋_gb2312" w:eastAsia="仿宋_gb2312" w:cs="仿宋_gb2312"/>
          <w:i w:val="0"/>
          <w:iCs w:val="0"/>
          <w:caps w:val="0"/>
          <w:color w:val="auto"/>
          <w:spacing w:val="0"/>
          <w:kern w:val="0"/>
          <w:sz w:val="22"/>
          <w:szCs w:val="22"/>
          <w:shd w:val="clear" w:fill="F9F9F9"/>
          <w:lang w:val="en-US" w:eastAsia="zh-CN" w:bidi="ar"/>
        </w:rPr>
        <w:t> </w:t>
      </w:r>
      <w:r>
        <w:rPr>
          <w:rFonts w:hint="eastAsia" w:ascii="宋体" w:hAnsi="宋体" w:eastAsia="宋体" w:cs="宋体"/>
          <w:i w:val="0"/>
          <w:iCs w:val="0"/>
          <w:caps w:val="0"/>
          <w:color w:val="auto"/>
          <w:spacing w:val="0"/>
          <w:kern w:val="0"/>
          <w:sz w:val="22"/>
          <w:szCs w:val="22"/>
          <w:shd w:val="clear" w:fill="F9F9F9"/>
          <w:lang w:val="en-US" w:eastAsia="zh-CN" w:bidi="ar"/>
        </w:rPr>
        <w:t>如对学校公布的校考成绩有质疑的，请考生本人在三天内（含成绩公布当日）到校书面提出申请，进行查分核验工作，其他申请途径均无效。</w:t>
      </w:r>
    </w:p>
    <w:p w14:paraId="2331BA00">
      <w:pPr>
        <w:keepNext w:val="0"/>
        <w:keepLines w:val="0"/>
        <w:widowControl/>
        <w:suppressLineNumbers w:val="0"/>
        <w:shd w:val="clear" w:fill="F9F9F9"/>
        <w:spacing w:before="0" w:beforeAutospacing="1" w:after="0" w:afterAutospacing="1" w:line="348" w:lineRule="atLeast"/>
        <w:ind w:left="0" w:right="0" w:firstLine="384"/>
        <w:jc w:val="left"/>
        <w:rPr>
          <w:rFonts w:hint="eastAsia" w:ascii="微软雅黑" w:hAnsi="微软雅黑" w:eastAsia="微软雅黑" w:cs="微软雅黑"/>
          <w:i w:val="0"/>
          <w:iCs w:val="0"/>
          <w:caps w:val="0"/>
          <w:color w:val="auto"/>
          <w:spacing w:val="0"/>
          <w:sz w:val="21"/>
          <w:szCs w:val="21"/>
        </w:rPr>
      </w:pPr>
      <w:r>
        <w:rPr>
          <w:rFonts w:hint="eastAsia" w:ascii="黑体" w:hAnsi="宋体" w:eastAsia="黑体" w:cs="黑体"/>
          <w:i w:val="0"/>
          <w:iCs w:val="0"/>
          <w:caps w:val="0"/>
          <w:color w:val="auto"/>
          <w:spacing w:val="0"/>
          <w:kern w:val="0"/>
          <w:sz w:val="22"/>
          <w:szCs w:val="22"/>
          <w:shd w:val="clear" w:fill="F9F9F9"/>
          <w:lang w:val="en-US" w:eastAsia="zh-CN" w:bidi="ar"/>
        </w:rPr>
        <w:t>第二十二条</w:t>
      </w:r>
      <w:r>
        <w:rPr>
          <w:rFonts w:hint="default" w:ascii="仿宋_gb2312" w:hAnsi="仿宋_gb2312" w:eastAsia="仿宋_gb2312" w:cs="仿宋_gb2312"/>
          <w:i w:val="0"/>
          <w:iCs w:val="0"/>
          <w:caps w:val="0"/>
          <w:color w:val="auto"/>
          <w:spacing w:val="0"/>
          <w:kern w:val="0"/>
          <w:sz w:val="22"/>
          <w:szCs w:val="22"/>
          <w:shd w:val="clear" w:fill="F9F9F9"/>
          <w:lang w:val="en-US" w:eastAsia="zh-CN" w:bidi="ar"/>
        </w:rPr>
        <w:t> </w:t>
      </w:r>
      <w:r>
        <w:rPr>
          <w:rFonts w:hint="eastAsia" w:ascii="宋体" w:hAnsi="宋体" w:eastAsia="宋体" w:cs="宋体"/>
          <w:i w:val="0"/>
          <w:iCs w:val="0"/>
          <w:caps w:val="0"/>
          <w:color w:val="auto"/>
          <w:spacing w:val="0"/>
          <w:kern w:val="0"/>
          <w:sz w:val="22"/>
          <w:szCs w:val="22"/>
          <w:shd w:val="clear" w:fill="F9F9F9"/>
          <w:lang w:val="en-US" w:eastAsia="zh-CN" w:bidi="ar"/>
        </w:rPr>
        <w:t>专业安排方法：分类划线，分数优先，遵循志愿。根据考生成绩和专业志愿顺序从高分到低分依次安排专业，如填报专业分数均不够，服从专业调剂的考生，可以调剂到其他未录满的专业，不服从调剂的考生则作退档处理。如部分专业在第一轮招生录取中计划已完成，将不再进行第二轮招生录取工作。</w:t>
      </w:r>
    </w:p>
    <w:p w14:paraId="6F1A527F">
      <w:pPr>
        <w:keepNext w:val="0"/>
        <w:keepLines w:val="0"/>
        <w:widowControl/>
        <w:suppressLineNumbers w:val="0"/>
        <w:shd w:val="clear" w:fill="F9F9F9"/>
        <w:spacing w:before="0" w:beforeAutospacing="1" w:after="0" w:afterAutospacing="1" w:line="348" w:lineRule="atLeast"/>
        <w:ind w:left="0" w:right="0" w:firstLine="384"/>
        <w:jc w:val="left"/>
        <w:rPr>
          <w:rFonts w:hint="eastAsia" w:ascii="微软雅黑" w:hAnsi="微软雅黑" w:eastAsia="微软雅黑" w:cs="微软雅黑"/>
          <w:i w:val="0"/>
          <w:iCs w:val="0"/>
          <w:caps w:val="0"/>
          <w:color w:val="auto"/>
          <w:spacing w:val="0"/>
          <w:sz w:val="21"/>
          <w:szCs w:val="21"/>
        </w:rPr>
      </w:pPr>
      <w:r>
        <w:rPr>
          <w:rFonts w:hint="eastAsia" w:ascii="黑体" w:hAnsi="宋体" w:eastAsia="黑体" w:cs="黑体"/>
          <w:i w:val="0"/>
          <w:iCs w:val="0"/>
          <w:caps w:val="0"/>
          <w:color w:val="auto"/>
          <w:spacing w:val="0"/>
          <w:kern w:val="0"/>
          <w:sz w:val="22"/>
          <w:szCs w:val="22"/>
          <w:shd w:val="clear" w:fill="F9F9F9"/>
          <w:lang w:val="en-US" w:eastAsia="zh-CN" w:bidi="ar"/>
        </w:rPr>
        <w:t>第二十三条</w:t>
      </w:r>
      <w:r>
        <w:rPr>
          <w:rFonts w:hint="default" w:ascii="仿宋_gb2312" w:hAnsi="仿宋_gb2312" w:eastAsia="仿宋_gb2312" w:cs="仿宋_gb2312"/>
          <w:i w:val="0"/>
          <w:iCs w:val="0"/>
          <w:caps w:val="0"/>
          <w:color w:val="auto"/>
          <w:spacing w:val="0"/>
          <w:kern w:val="0"/>
          <w:sz w:val="22"/>
          <w:szCs w:val="22"/>
          <w:shd w:val="clear" w:fill="F9F9F9"/>
          <w:lang w:val="en-US" w:eastAsia="zh-CN" w:bidi="ar"/>
        </w:rPr>
        <w:t> </w:t>
      </w:r>
      <w:r>
        <w:rPr>
          <w:rFonts w:hint="eastAsia" w:ascii="宋体" w:hAnsi="宋体" w:eastAsia="宋体" w:cs="宋体"/>
          <w:i w:val="0"/>
          <w:iCs w:val="0"/>
          <w:caps w:val="0"/>
          <w:color w:val="auto"/>
          <w:spacing w:val="0"/>
          <w:kern w:val="0"/>
          <w:sz w:val="22"/>
          <w:szCs w:val="22"/>
          <w:shd w:val="clear" w:fill="F9F9F9"/>
          <w:lang w:val="en-US" w:eastAsia="zh-CN" w:bidi="ar"/>
        </w:rPr>
        <w:t>对投档成绩相同考生的处理：如各类考生总分相同，则去除政策性加分后从高分往低分录取，如去除政策性加分后仍相同，报考普通类专业按照文化素质校考成绩的语文和数学之和、数学、外语分别从高分往低分依次录取；报考艺术类专业按照对应专业省统考成绩从高分往低分依次录取，如再相同则分别比较文化素质校考成绩、省合格性考试成绩，从高分往低分依次录取；艺体类特长生按照加试成绩从高分往低分依次录取，仍相同则根据报考专业按照上述普通类或艺术类同分原则处理，如再相同则对比省教育考试院提供的综合素质评价材料，择优录取。</w:t>
      </w:r>
    </w:p>
    <w:p w14:paraId="02AB9C5E">
      <w:pPr>
        <w:keepNext w:val="0"/>
        <w:keepLines w:val="0"/>
        <w:widowControl/>
        <w:suppressLineNumbers w:val="0"/>
        <w:shd w:val="clear" w:fill="F9F9F9"/>
        <w:spacing w:before="0" w:beforeAutospacing="1" w:after="0" w:afterAutospacing="1" w:line="348" w:lineRule="atLeast"/>
        <w:ind w:left="0" w:right="0" w:firstLine="384"/>
        <w:jc w:val="left"/>
        <w:rPr>
          <w:rFonts w:hint="eastAsia" w:ascii="微软雅黑" w:hAnsi="微软雅黑" w:eastAsia="微软雅黑" w:cs="微软雅黑"/>
          <w:i w:val="0"/>
          <w:iCs w:val="0"/>
          <w:caps w:val="0"/>
          <w:color w:val="auto"/>
          <w:spacing w:val="0"/>
          <w:sz w:val="21"/>
          <w:szCs w:val="21"/>
        </w:rPr>
      </w:pPr>
      <w:r>
        <w:rPr>
          <w:rFonts w:hint="eastAsia" w:ascii="黑体" w:hAnsi="宋体" w:eastAsia="黑体" w:cs="黑体"/>
          <w:i w:val="0"/>
          <w:iCs w:val="0"/>
          <w:caps w:val="0"/>
          <w:color w:val="auto"/>
          <w:spacing w:val="0"/>
          <w:kern w:val="0"/>
          <w:sz w:val="22"/>
          <w:szCs w:val="22"/>
          <w:shd w:val="clear" w:fill="F9F9F9"/>
          <w:lang w:val="en-US" w:eastAsia="zh-CN" w:bidi="ar"/>
        </w:rPr>
        <w:t>第二十四条</w:t>
      </w:r>
      <w:r>
        <w:rPr>
          <w:rFonts w:hint="default" w:ascii="仿宋_gb2312" w:hAnsi="仿宋_gb2312" w:eastAsia="仿宋_gb2312" w:cs="仿宋_gb2312"/>
          <w:i w:val="0"/>
          <w:iCs w:val="0"/>
          <w:caps w:val="0"/>
          <w:color w:val="auto"/>
          <w:spacing w:val="0"/>
          <w:kern w:val="0"/>
          <w:sz w:val="22"/>
          <w:szCs w:val="22"/>
          <w:shd w:val="clear" w:fill="F9F9F9"/>
          <w:lang w:val="en-US" w:eastAsia="zh-CN" w:bidi="ar"/>
        </w:rPr>
        <w:t> </w:t>
      </w:r>
      <w:r>
        <w:rPr>
          <w:rFonts w:hint="eastAsia" w:ascii="宋体" w:hAnsi="宋体" w:eastAsia="宋体" w:cs="宋体"/>
          <w:i w:val="0"/>
          <w:iCs w:val="0"/>
          <w:caps w:val="0"/>
          <w:color w:val="auto"/>
          <w:spacing w:val="0"/>
          <w:kern w:val="0"/>
          <w:sz w:val="22"/>
          <w:szCs w:val="22"/>
          <w:shd w:val="clear" w:fill="F9F9F9"/>
          <w:lang w:val="en-US" w:eastAsia="zh-CN" w:bidi="ar"/>
        </w:rPr>
        <w:t>预录取考生名单上报省教育考试院审核，审核通过后即为已录取状态，学校招办微信公众号将录取数据导入查询系统，考生可查阅录取情况。</w:t>
      </w:r>
    </w:p>
    <w:p w14:paraId="03E53B09">
      <w:pPr>
        <w:keepNext w:val="0"/>
        <w:keepLines w:val="0"/>
        <w:widowControl/>
        <w:suppressLineNumbers w:val="0"/>
        <w:shd w:val="clear" w:fill="F9F9F9"/>
        <w:spacing w:before="0" w:beforeAutospacing="1" w:after="0" w:afterAutospacing="1" w:line="348" w:lineRule="atLeast"/>
        <w:ind w:left="0" w:right="0" w:firstLine="0"/>
        <w:jc w:val="center"/>
        <w:rPr>
          <w:rFonts w:hint="eastAsia" w:ascii="微软雅黑" w:hAnsi="微软雅黑" w:eastAsia="微软雅黑" w:cs="微软雅黑"/>
          <w:i w:val="0"/>
          <w:iCs w:val="0"/>
          <w:caps w:val="0"/>
          <w:color w:val="auto"/>
          <w:spacing w:val="0"/>
          <w:sz w:val="21"/>
          <w:szCs w:val="21"/>
        </w:rPr>
      </w:pPr>
      <w:r>
        <w:rPr>
          <w:rFonts w:hint="eastAsia" w:ascii="黑体" w:hAnsi="宋体" w:eastAsia="黑体" w:cs="黑体"/>
          <w:i w:val="0"/>
          <w:iCs w:val="0"/>
          <w:caps w:val="0"/>
          <w:color w:val="auto"/>
          <w:spacing w:val="0"/>
          <w:kern w:val="0"/>
          <w:sz w:val="32"/>
          <w:szCs w:val="32"/>
          <w:shd w:val="clear" w:fill="F9F9F9"/>
          <w:lang w:val="en-US" w:eastAsia="zh-CN" w:bidi="ar"/>
        </w:rPr>
        <w:t>第六章</w:t>
      </w:r>
      <w:r>
        <w:rPr>
          <w:rFonts w:hint="default" w:ascii="Tahoma" w:hAnsi="Tahoma" w:eastAsia="Tahoma" w:cs="Tahoma"/>
          <w:i w:val="0"/>
          <w:iCs w:val="0"/>
          <w:caps w:val="0"/>
          <w:color w:val="auto"/>
          <w:spacing w:val="0"/>
          <w:kern w:val="0"/>
          <w:sz w:val="32"/>
          <w:szCs w:val="32"/>
          <w:shd w:val="clear" w:fill="F9F9F9"/>
          <w:lang w:val="en-US" w:eastAsia="zh-CN" w:bidi="ar"/>
        </w:rPr>
        <w:t> </w:t>
      </w:r>
      <w:r>
        <w:rPr>
          <w:rFonts w:hint="eastAsia" w:ascii="黑体" w:hAnsi="宋体" w:eastAsia="黑体" w:cs="黑体"/>
          <w:i w:val="0"/>
          <w:iCs w:val="0"/>
          <w:caps w:val="0"/>
          <w:color w:val="auto"/>
          <w:spacing w:val="0"/>
          <w:kern w:val="0"/>
          <w:sz w:val="32"/>
          <w:szCs w:val="32"/>
          <w:shd w:val="clear" w:fill="F9F9F9"/>
          <w:lang w:val="en-US" w:eastAsia="zh-CN" w:bidi="ar"/>
        </w:rPr>
        <w:t>其他</w:t>
      </w:r>
    </w:p>
    <w:p w14:paraId="52150555">
      <w:pPr>
        <w:keepNext w:val="0"/>
        <w:keepLines w:val="0"/>
        <w:widowControl/>
        <w:suppressLineNumbers w:val="0"/>
        <w:shd w:val="clear" w:fill="F9F9F9"/>
        <w:spacing w:before="0" w:beforeAutospacing="1" w:after="0" w:afterAutospacing="1" w:line="348" w:lineRule="atLeast"/>
        <w:ind w:left="0" w:right="0" w:firstLine="384"/>
        <w:jc w:val="left"/>
        <w:rPr>
          <w:rFonts w:hint="eastAsia" w:ascii="微软雅黑" w:hAnsi="微软雅黑" w:eastAsia="微软雅黑" w:cs="微软雅黑"/>
          <w:i w:val="0"/>
          <w:iCs w:val="0"/>
          <w:caps w:val="0"/>
          <w:color w:val="auto"/>
          <w:spacing w:val="0"/>
          <w:sz w:val="21"/>
          <w:szCs w:val="21"/>
        </w:rPr>
      </w:pPr>
      <w:r>
        <w:rPr>
          <w:rFonts w:hint="eastAsia" w:ascii="黑体" w:hAnsi="宋体" w:eastAsia="黑体" w:cs="黑体"/>
          <w:i w:val="0"/>
          <w:iCs w:val="0"/>
          <w:caps w:val="0"/>
          <w:color w:val="auto"/>
          <w:spacing w:val="0"/>
          <w:kern w:val="0"/>
          <w:sz w:val="22"/>
          <w:szCs w:val="22"/>
          <w:shd w:val="clear" w:fill="F9F9F9"/>
          <w:lang w:val="en-US" w:eastAsia="zh-CN" w:bidi="ar"/>
        </w:rPr>
        <w:t>第二十五条</w:t>
      </w:r>
      <w:r>
        <w:rPr>
          <w:rFonts w:hint="default" w:ascii="仿宋_gb2312" w:hAnsi="仿宋_gb2312" w:eastAsia="仿宋_gb2312" w:cs="仿宋_gb2312"/>
          <w:i w:val="0"/>
          <w:iCs w:val="0"/>
          <w:caps w:val="0"/>
          <w:color w:val="auto"/>
          <w:spacing w:val="0"/>
          <w:kern w:val="0"/>
          <w:sz w:val="22"/>
          <w:szCs w:val="22"/>
          <w:shd w:val="clear" w:fill="F9F9F9"/>
          <w:lang w:val="en-US" w:eastAsia="zh-CN" w:bidi="ar"/>
        </w:rPr>
        <w:t> </w:t>
      </w:r>
      <w:r>
        <w:rPr>
          <w:rFonts w:hint="eastAsia" w:ascii="宋体" w:hAnsi="宋体" w:eastAsia="宋体" w:cs="宋体"/>
          <w:i w:val="0"/>
          <w:iCs w:val="0"/>
          <w:caps w:val="0"/>
          <w:color w:val="auto"/>
          <w:spacing w:val="0"/>
          <w:kern w:val="0"/>
          <w:sz w:val="22"/>
          <w:szCs w:val="22"/>
          <w:shd w:val="clear" w:fill="F9F9F9"/>
          <w:lang w:val="en-US" w:eastAsia="zh-CN" w:bidi="ar"/>
        </w:rPr>
        <w:t>相关考试费用按照苏价费〔2007〕423号文规定的标准执行，文化素质校考费用60元/生，考生需提前登陆网上缴费平台缴费。</w:t>
      </w:r>
    </w:p>
    <w:p w14:paraId="190FDE1B">
      <w:pPr>
        <w:keepNext w:val="0"/>
        <w:keepLines w:val="0"/>
        <w:widowControl/>
        <w:suppressLineNumbers w:val="0"/>
        <w:shd w:val="clear" w:fill="F9F9F9"/>
        <w:spacing w:before="0" w:beforeAutospacing="1" w:after="0" w:afterAutospacing="1" w:line="348" w:lineRule="atLeast"/>
        <w:ind w:left="0" w:right="0" w:firstLine="384"/>
        <w:jc w:val="left"/>
        <w:rPr>
          <w:rFonts w:hint="eastAsia" w:ascii="微软雅黑" w:hAnsi="微软雅黑" w:eastAsia="微软雅黑" w:cs="微软雅黑"/>
          <w:i w:val="0"/>
          <w:iCs w:val="0"/>
          <w:caps w:val="0"/>
          <w:color w:val="auto"/>
          <w:spacing w:val="0"/>
          <w:sz w:val="21"/>
          <w:szCs w:val="21"/>
        </w:rPr>
      </w:pPr>
      <w:r>
        <w:rPr>
          <w:rFonts w:hint="eastAsia" w:ascii="黑体" w:hAnsi="宋体" w:eastAsia="黑体" w:cs="黑体"/>
          <w:i w:val="0"/>
          <w:iCs w:val="0"/>
          <w:caps w:val="0"/>
          <w:color w:val="auto"/>
          <w:spacing w:val="0"/>
          <w:kern w:val="0"/>
          <w:sz w:val="22"/>
          <w:szCs w:val="22"/>
          <w:shd w:val="clear" w:fill="F9F9F9"/>
          <w:lang w:val="en-US" w:eastAsia="zh-CN" w:bidi="ar"/>
        </w:rPr>
        <w:t>第二十六条</w:t>
      </w:r>
      <w:r>
        <w:rPr>
          <w:rFonts w:hint="default" w:ascii="仿宋_gb2312" w:hAnsi="仿宋_gb2312" w:eastAsia="仿宋_gb2312" w:cs="仿宋_gb2312"/>
          <w:i w:val="0"/>
          <w:iCs w:val="0"/>
          <w:caps w:val="0"/>
          <w:color w:val="auto"/>
          <w:spacing w:val="0"/>
          <w:kern w:val="0"/>
          <w:sz w:val="22"/>
          <w:szCs w:val="22"/>
          <w:shd w:val="clear" w:fill="F9F9F9"/>
          <w:lang w:val="en-US" w:eastAsia="zh-CN" w:bidi="ar"/>
        </w:rPr>
        <w:t> </w:t>
      </w:r>
      <w:r>
        <w:rPr>
          <w:rFonts w:hint="eastAsia" w:ascii="宋体" w:hAnsi="宋体" w:eastAsia="宋体" w:cs="宋体"/>
          <w:i w:val="0"/>
          <w:iCs w:val="0"/>
          <w:caps w:val="0"/>
          <w:color w:val="auto"/>
          <w:spacing w:val="0"/>
          <w:kern w:val="0"/>
          <w:sz w:val="22"/>
          <w:szCs w:val="22"/>
          <w:shd w:val="clear" w:fill="F9F9F9"/>
          <w:lang w:val="en-US" w:eastAsia="zh-CN" w:bidi="ar"/>
        </w:rPr>
        <w:t>学校根据经江苏省物价部门核准的标准（苏价费〔2014〕136号）按学年收取学费（币种：人民币），医学类专业6200元，文科类专业4700元，理科类专业5300元，工科类专业5300元，艺术类专业6800元。学校依据江苏省高等学校收费管理暂行办法（苏价费[2006]319号）办理学生因各种原因产生的退费。</w:t>
      </w:r>
    </w:p>
    <w:p w14:paraId="1D927787">
      <w:pPr>
        <w:keepNext w:val="0"/>
        <w:keepLines w:val="0"/>
        <w:widowControl/>
        <w:suppressLineNumbers w:val="0"/>
        <w:shd w:val="clear" w:fill="F9F9F9"/>
        <w:spacing w:before="0" w:beforeAutospacing="1" w:after="0" w:afterAutospacing="1" w:line="348" w:lineRule="atLeast"/>
        <w:ind w:left="0" w:right="0" w:firstLine="384"/>
        <w:jc w:val="left"/>
        <w:rPr>
          <w:rFonts w:hint="eastAsia" w:ascii="微软雅黑" w:hAnsi="微软雅黑" w:eastAsia="微软雅黑" w:cs="微软雅黑"/>
          <w:i w:val="0"/>
          <w:iCs w:val="0"/>
          <w:caps w:val="0"/>
          <w:color w:val="auto"/>
          <w:spacing w:val="0"/>
          <w:sz w:val="21"/>
          <w:szCs w:val="21"/>
        </w:rPr>
      </w:pPr>
      <w:r>
        <w:rPr>
          <w:rFonts w:hint="eastAsia" w:ascii="黑体" w:hAnsi="宋体" w:eastAsia="黑体" w:cs="黑体"/>
          <w:i w:val="0"/>
          <w:iCs w:val="0"/>
          <w:caps w:val="0"/>
          <w:color w:val="auto"/>
          <w:spacing w:val="0"/>
          <w:kern w:val="0"/>
          <w:sz w:val="22"/>
          <w:szCs w:val="22"/>
          <w:shd w:val="clear" w:fill="F9F9F9"/>
          <w:lang w:val="en-US" w:eastAsia="zh-CN" w:bidi="ar"/>
        </w:rPr>
        <w:t>第二十七条</w:t>
      </w:r>
      <w:r>
        <w:rPr>
          <w:rFonts w:hint="default" w:ascii="仿宋_gb2312" w:hAnsi="仿宋_gb2312" w:eastAsia="仿宋_gb2312" w:cs="仿宋_gb2312"/>
          <w:i w:val="0"/>
          <w:iCs w:val="0"/>
          <w:caps w:val="0"/>
          <w:color w:val="auto"/>
          <w:spacing w:val="0"/>
          <w:kern w:val="0"/>
          <w:sz w:val="22"/>
          <w:szCs w:val="22"/>
          <w:shd w:val="clear" w:fill="F9F9F9"/>
          <w:lang w:val="en-US" w:eastAsia="zh-CN" w:bidi="ar"/>
        </w:rPr>
        <w:t> </w:t>
      </w:r>
      <w:r>
        <w:rPr>
          <w:rFonts w:hint="eastAsia" w:ascii="宋体" w:hAnsi="宋体" w:eastAsia="宋体" w:cs="宋体"/>
          <w:i w:val="0"/>
          <w:iCs w:val="0"/>
          <w:caps w:val="0"/>
          <w:color w:val="auto"/>
          <w:spacing w:val="0"/>
          <w:kern w:val="0"/>
          <w:sz w:val="22"/>
          <w:szCs w:val="22"/>
          <w:shd w:val="clear" w:fill="F9F9F9"/>
          <w:lang w:val="en-US" w:eastAsia="zh-CN" w:bidi="ar"/>
        </w:rPr>
        <w:t>学生公寓住宿费（苏价费【2002】369号）为每学年人民币800-1200元/生（币种：人民币）。按学年收取费用，住宿费标准如有调整，具体收费标准以省发改委省教育厅出台的相关文件为准。</w:t>
      </w:r>
    </w:p>
    <w:p w14:paraId="2F9E226D">
      <w:pPr>
        <w:keepNext w:val="0"/>
        <w:keepLines w:val="0"/>
        <w:widowControl/>
        <w:suppressLineNumbers w:val="0"/>
        <w:shd w:val="clear" w:fill="F9F9F9"/>
        <w:spacing w:before="0" w:beforeAutospacing="1" w:after="0" w:afterAutospacing="1" w:line="348" w:lineRule="atLeast"/>
        <w:ind w:left="0" w:right="0" w:firstLine="384"/>
        <w:jc w:val="left"/>
        <w:rPr>
          <w:rFonts w:hint="eastAsia" w:ascii="微软雅黑" w:hAnsi="微软雅黑" w:eastAsia="微软雅黑" w:cs="微软雅黑"/>
          <w:i w:val="0"/>
          <w:iCs w:val="0"/>
          <w:caps w:val="0"/>
          <w:color w:val="auto"/>
          <w:spacing w:val="0"/>
          <w:sz w:val="21"/>
          <w:szCs w:val="21"/>
        </w:rPr>
      </w:pPr>
      <w:r>
        <w:rPr>
          <w:rFonts w:hint="eastAsia" w:ascii="黑体" w:hAnsi="宋体" w:eastAsia="黑体" w:cs="黑体"/>
          <w:i w:val="0"/>
          <w:iCs w:val="0"/>
          <w:caps w:val="0"/>
          <w:color w:val="auto"/>
          <w:spacing w:val="0"/>
          <w:kern w:val="0"/>
          <w:sz w:val="22"/>
          <w:szCs w:val="22"/>
          <w:shd w:val="clear" w:fill="F9F9F9"/>
          <w:lang w:val="en-US" w:eastAsia="zh-CN" w:bidi="ar"/>
        </w:rPr>
        <w:t>第二十八条</w:t>
      </w:r>
      <w:r>
        <w:rPr>
          <w:rFonts w:hint="default" w:ascii="仿宋_gb2312" w:hAnsi="仿宋_gb2312" w:eastAsia="仿宋_gb2312" w:cs="仿宋_gb2312"/>
          <w:i w:val="0"/>
          <w:iCs w:val="0"/>
          <w:caps w:val="0"/>
          <w:color w:val="auto"/>
          <w:spacing w:val="0"/>
          <w:kern w:val="0"/>
          <w:sz w:val="22"/>
          <w:szCs w:val="22"/>
          <w:shd w:val="clear" w:fill="F9F9F9"/>
          <w:lang w:val="en-US" w:eastAsia="zh-CN" w:bidi="ar"/>
        </w:rPr>
        <w:t> </w:t>
      </w:r>
      <w:r>
        <w:rPr>
          <w:rFonts w:hint="eastAsia" w:ascii="宋体" w:hAnsi="宋体" w:eastAsia="宋体" w:cs="宋体"/>
          <w:i w:val="0"/>
          <w:iCs w:val="0"/>
          <w:caps w:val="0"/>
          <w:color w:val="auto"/>
          <w:spacing w:val="0"/>
          <w:kern w:val="0"/>
          <w:sz w:val="22"/>
          <w:szCs w:val="22"/>
          <w:shd w:val="clear" w:fill="F9F9F9"/>
          <w:lang w:val="en-US" w:eastAsia="zh-CN" w:bidi="ar"/>
        </w:rPr>
        <w:t>学校奖助体系完备，“奖、助、贷、补、勤、减、免”等多种方式解决学生经济困难。设有国家奖学金（10000元/生）、国家励志奖学金（6000元/生）、学校奖学金、吉如、市红会、小鹤奖学金等各种奖励；设有国家助学金（2700-4700元/生）、各类社会助学金（最高达4000元/生），符合相关条件的可以申请国家助学贷款或者申请建档立卡减免学费，贫困学生在校内就餐给予补助，校内设置勤工助学岗位，鼓励贫困学生通过勤工俭学解决生活困难。</w:t>
      </w:r>
    </w:p>
    <w:p w14:paraId="60102E81">
      <w:pPr>
        <w:keepNext w:val="0"/>
        <w:keepLines w:val="0"/>
        <w:widowControl/>
        <w:suppressLineNumbers w:val="0"/>
        <w:shd w:val="clear" w:fill="F9F9F9"/>
        <w:spacing w:before="0" w:beforeAutospacing="1" w:after="0" w:afterAutospacing="1" w:line="348" w:lineRule="atLeast"/>
        <w:ind w:left="0" w:right="0" w:firstLine="0"/>
        <w:jc w:val="center"/>
        <w:rPr>
          <w:rFonts w:hint="eastAsia" w:ascii="微软雅黑" w:hAnsi="微软雅黑" w:eastAsia="微软雅黑" w:cs="微软雅黑"/>
          <w:i w:val="0"/>
          <w:iCs w:val="0"/>
          <w:caps w:val="0"/>
          <w:color w:val="auto"/>
          <w:spacing w:val="0"/>
          <w:sz w:val="21"/>
          <w:szCs w:val="21"/>
        </w:rPr>
      </w:pPr>
      <w:r>
        <w:rPr>
          <w:rFonts w:hint="eastAsia" w:ascii="黑体" w:hAnsi="宋体" w:eastAsia="黑体" w:cs="黑体"/>
          <w:i w:val="0"/>
          <w:iCs w:val="0"/>
          <w:caps w:val="0"/>
          <w:color w:val="auto"/>
          <w:spacing w:val="0"/>
          <w:kern w:val="0"/>
          <w:sz w:val="32"/>
          <w:szCs w:val="32"/>
          <w:shd w:val="clear" w:fill="F9F9F9"/>
          <w:lang w:val="en-US" w:eastAsia="zh-CN" w:bidi="ar"/>
        </w:rPr>
        <w:t>第七章</w:t>
      </w:r>
      <w:r>
        <w:rPr>
          <w:rFonts w:hint="default" w:ascii="Tahoma" w:hAnsi="Tahoma" w:eastAsia="Tahoma" w:cs="Tahoma"/>
          <w:i w:val="0"/>
          <w:iCs w:val="0"/>
          <w:caps w:val="0"/>
          <w:color w:val="auto"/>
          <w:spacing w:val="0"/>
          <w:kern w:val="0"/>
          <w:sz w:val="32"/>
          <w:szCs w:val="32"/>
          <w:shd w:val="clear" w:fill="F9F9F9"/>
          <w:lang w:val="en-US" w:eastAsia="zh-CN" w:bidi="ar"/>
        </w:rPr>
        <w:t> </w:t>
      </w:r>
      <w:r>
        <w:rPr>
          <w:rFonts w:hint="eastAsia" w:ascii="黑体" w:hAnsi="宋体" w:eastAsia="黑体" w:cs="黑体"/>
          <w:i w:val="0"/>
          <w:iCs w:val="0"/>
          <w:caps w:val="0"/>
          <w:color w:val="auto"/>
          <w:spacing w:val="0"/>
          <w:kern w:val="0"/>
          <w:sz w:val="32"/>
          <w:szCs w:val="32"/>
          <w:shd w:val="clear" w:fill="F9F9F9"/>
          <w:lang w:val="en-US" w:eastAsia="zh-CN" w:bidi="ar"/>
        </w:rPr>
        <w:t>附则</w:t>
      </w:r>
    </w:p>
    <w:p w14:paraId="7333B660">
      <w:pPr>
        <w:keepNext w:val="0"/>
        <w:keepLines w:val="0"/>
        <w:widowControl/>
        <w:suppressLineNumbers w:val="0"/>
        <w:shd w:val="clear" w:fill="F9F9F9"/>
        <w:spacing w:before="0" w:beforeAutospacing="1" w:after="0" w:afterAutospacing="1" w:line="348" w:lineRule="atLeast"/>
        <w:ind w:left="0" w:right="0" w:firstLine="384"/>
        <w:jc w:val="left"/>
        <w:rPr>
          <w:rFonts w:hint="eastAsia" w:ascii="微软雅黑" w:hAnsi="微软雅黑" w:eastAsia="微软雅黑" w:cs="微软雅黑"/>
          <w:i w:val="0"/>
          <w:iCs w:val="0"/>
          <w:caps w:val="0"/>
          <w:color w:val="auto"/>
          <w:spacing w:val="0"/>
          <w:sz w:val="21"/>
          <w:szCs w:val="21"/>
        </w:rPr>
      </w:pPr>
      <w:r>
        <w:rPr>
          <w:rFonts w:hint="eastAsia" w:ascii="黑体" w:hAnsi="宋体" w:eastAsia="黑体" w:cs="黑体"/>
          <w:i w:val="0"/>
          <w:iCs w:val="0"/>
          <w:caps w:val="0"/>
          <w:color w:val="auto"/>
          <w:spacing w:val="0"/>
          <w:kern w:val="0"/>
          <w:sz w:val="22"/>
          <w:szCs w:val="22"/>
          <w:shd w:val="clear" w:fill="F9F9F9"/>
          <w:lang w:val="en-US" w:eastAsia="zh-CN" w:bidi="ar"/>
        </w:rPr>
        <w:t>第二十九条</w:t>
      </w:r>
      <w:r>
        <w:rPr>
          <w:rFonts w:hint="default" w:ascii="仿宋_gb2312" w:hAnsi="仿宋_gb2312" w:eastAsia="仿宋_gb2312" w:cs="仿宋_gb2312"/>
          <w:i w:val="0"/>
          <w:iCs w:val="0"/>
          <w:caps w:val="0"/>
          <w:color w:val="auto"/>
          <w:spacing w:val="0"/>
          <w:kern w:val="0"/>
          <w:sz w:val="22"/>
          <w:szCs w:val="22"/>
          <w:shd w:val="clear" w:fill="F9F9F9"/>
          <w:lang w:val="en-US" w:eastAsia="zh-CN" w:bidi="ar"/>
        </w:rPr>
        <w:t> </w:t>
      </w:r>
      <w:r>
        <w:rPr>
          <w:rFonts w:hint="eastAsia" w:ascii="宋体" w:hAnsi="宋体" w:eastAsia="宋体" w:cs="宋体"/>
          <w:i w:val="0"/>
          <w:iCs w:val="0"/>
          <w:caps w:val="0"/>
          <w:color w:val="auto"/>
          <w:spacing w:val="0"/>
          <w:kern w:val="0"/>
          <w:sz w:val="22"/>
          <w:szCs w:val="22"/>
          <w:shd w:val="clear" w:fill="F9F9F9"/>
          <w:lang w:val="en-US" w:eastAsia="zh-CN" w:bidi="ar"/>
        </w:rPr>
        <w:t>高职提前招生是省考试院组织合格性考试，学校组织校考的一种录取方式，已被高职提前招生录取的考生，不再参加六月份的普通高校招生统一考试及其他任何形式的录取。如确需参加高考，须向高考报名地县（市、区）招办提出书面申请，经批准后方可参加，但不得再参加任何形式的录取。</w:t>
      </w:r>
    </w:p>
    <w:p w14:paraId="40D9DD93">
      <w:pPr>
        <w:keepNext w:val="0"/>
        <w:keepLines w:val="0"/>
        <w:widowControl/>
        <w:suppressLineNumbers w:val="0"/>
        <w:shd w:val="clear" w:fill="F9F9F9"/>
        <w:spacing w:before="0" w:beforeAutospacing="1" w:after="0" w:afterAutospacing="1" w:line="348" w:lineRule="atLeast"/>
        <w:ind w:left="0" w:right="0" w:firstLine="384"/>
        <w:jc w:val="left"/>
        <w:rPr>
          <w:rFonts w:hint="eastAsia" w:ascii="微软雅黑" w:hAnsi="微软雅黑" w:eastAsia="微软雅黑" w:cs="微软雅黑"/>
          <w:i w:val="0"/>
          <w:iCs w:val="0"/>
          <w:caps w:val="0"/>
          <w:color w:val="auto"/>
          <w:spacing w:val="0"/>
          <w:sz w:val="21"/>
          <w:szCs w:val="21"/>
        </w:rPr>
      </w:pPr>
      <w:r>
        <w:rPr>
          <w:rFonts w:hint="eastAsia" w:ascii="黑体" w:hAnsi="宋体" w:eastAsia="黑体" w:cs="黑体"/>
          <w:i w:val="0"/>
          <w:iCs w:val="0"/>
          <w:caps w:val="0"/>
          <w:color w:val="auto"/>
          <w:spacing w:val="0"/>
          <w:kern w:val="0"/>
          <w:sz w:val="22"/>
          <w:szCs w:val="22"/>
          <w:shd w:val="clear" w:fill="F9F9F9"/>
          <w:lang w:val="en-US" w:eastAsia="zh-CN" w:bidi="ar"/>
        </w:rPr>
        <w:t>第三十条</w:t>
      </w:r>
      <w:r>
        <w:rPr>
          <w:rFonts w:hint="default" w:ascii="仿宋_gb2312" w:hAnsi="仿宋_gb2312" w:eastAsia="仿宋_gb2312" w:cs="仿宋_gb2312"/>
          <w:i w:val="0"/>
          <w:iCs w:val="0"/>
          <w:caps w:val="0"/>
          <w:color w:val="auto"/>
          <w:spacing w:val="0"/>
          <w:kern w:val="0"/>
          <w:sz w:val="22"/>
          <w:szCs w:val="22"/>
          <w:shd w:val="clear" w:fill="F9F9F9"/>
          <w:lang w:val="en-US" w:eastAsia="zh-CN" w:bidi="ar"/>
        </w:rPr>
        <w:t> </w:t>
      </w:r>
      <w:r>
        <w:rPr>
          <w:rFonts w:hint="eastAsia" w:ascii="宋体" w:hAnsi="宋体" w:eastAsia="宋体" w:cs="宋体"/>
          <w:i w:val="0"/>
          <w:iCs w:val="0"/>
          <w:caps w:val="0"/>
          <w:color w:val="auto"/>
          <w:spacing w:val="0"/>
          <w:kern w:val="0"/>
          <w:sz w:val="22"/>
          <w:szCs w:val="22"/>
          <w:shd w:val="clear" w:fill="F9F9F9"/>
          <w:lang w:val="en-US" w:eastAsia="zh-CN" w:bidi="ar"/>
        </w:rPr>
        <w:t>高职提前招生的考生入校后进行体检和资格初查，体检不合格或资格初查不合格者，学校将取消其入学资格；新生入学三个月内，学校将组织学生入学资格复查，复查不合格者，取消学籍。</w:t>
      </w:r>
    </w:p>
    <w:p w14:paraId="429EF420">
      <w:pPr>
        <w:keepNext w:val="0"/>
        <w:keepLines w:val="0"/>
        <w:widowControl/>
        <w:suppressLineNumbers w:val="0"/>
        <w:shd w:val="clear" w:fill="F9F9F9"/>
        <w:spacing w:before="0" w:beforeAutospacing="1" w:after="0" w:afterAutospacing="1" w:line="348" w:lineRule="atLeast"/>
        <w:ind w:left="0" w:right="0" w:firstLine="384"/>
        <w:jc w:val="left"/>
        <w:rPr>
          <w:rFonts w:hint="eastAsia" w:ascii="微软雅黑" w:hAnsi="微软雅黑" w:eastAsia="微软雅黑" w:cs="微软雅黑"/>
          <w:i w:val="0"/>
          <w:iCs w:val="0"/>
          <w:caps w:val="0"/>
          <w:color w:val="auto"/>
          <w:spacing w:val="0"/>
          <w:sz w:val="21"/>
          <w:szCs w:val="21"/>
        </w:rPr>
      </w:pPr>
      <w:r>
        <w:rPr>
          <w:rFonts w:hint="eastAsia" w:ascii="黑体" w:hAnsi="宋体" w:eastAsia="黑体" w:cs="黑体"/>
          <w:i w:val="0"/>
          <w:iCs w:val="0"/>
          <w:caps w:val="0"/>
          <w:color w:val="auto"/>
          <w:spacing w:val="0"/>
          <w:kern w:val="0"/>
          <w:sz w:val="22"/>
          <w:szCs w:val="22"/>
          <w:shd w:val="clear" w:fill="F9F9F9"/>
          <w:lang w:val="en-US" w:eastAsia="zh-CN" w:bidi="ar"/>
        </w:rPr>
        <w:t>第三十一条</w:t>
      </w:r>
      <w:r>
        <w:rPr>
          <w:rFonts w:hint="default" w:ascii="仿宋_gb2312" w:hAnsi="仿宋_gb2312" w:eastAsia="仿宋_gb2312" w:cs="仿宋_gb2312"/>
          <w:i w:val="0"/>
          <w:iCs w:val="0"/>
          <w:caps w:val="0"/>
          <w:color w:val="auto"/>
          <w:spacing w:val="0"/>
          <w:kern w:val="0"/>
          <w:sz w:val="22"/>
          <w:szCs w:val="22"/>
          <w:shd w:val="clear" w:fill="F9F9F9"/>
          <w:lang w:val="en-US" w:eastAsia="zh-CN" w:bidi="ar"/>
        </w:rPr>
        <w:t> </w:t>
      </w:r>
      <w:r>
        <w:rPr>
          <w:rFonts w:hint="eastAsia" w:ascii="宋体" w:hAnsi="宋体" w:eastAsia="宋体" w:cs="宋体"/>
          <w:i w:val="0"/>
          <w:iCs w:val="0"/>
          <w:caps w:val="0"/>
          <w:color w:val="auto"/>
          <w:spacing w:val="0"/>
          <w:kern w:val="0"/>
          <w:sz w:val="22"/>
          <w:szCs w:val="22"/>
          <w:shd w:val="clear" w:fill="F9F9F9"/>
          <w:lang w:val="en-US" w:eastAsia="zh-CN" w:bidi="ar"/>
        </w:rPr>
        <w:t>考生须对所提供的相关材料真实性负责，如经查实为弄虚作假者，取消其录取资格，责任由考生自负。</w:t>
      </w:r>
    </w:p>
    <w:p w14:paraId="59C371C7">
      <w:pPr>
        <w:keepNext w:val="0"/>
        <w:keepLines w:val="0"/>
        <w:widowControl/>
        <w:suppressLineNumbers w:val="0"/>
        <w:shd w:val="clear" w:fill="F9F9F9"/>
        <w:spacing w:before="0" w:beforeAutospacing="1" w:after="0" w:afterAutospacing="1" w:line="348" w:lineRule="atLeast"/>
        <w:ind w:left="0" w:right="0" w:firstLine="384"/>
        <w:jc w:val="left"/>
        <w:rPr>
          <w:rFonts w:hint="eastAsia" w:ascii="微软雅黑" w:hAnsi="微软雅黑" w:eastAsia="微软雅黑" w:cs="微软雅黑"/>
          <w:i w:val="0"/>
          <w:iCs w:val="0"/>
          <w:caps w:val="0"/>
          <w:color w:val="auto"/>
          <w:spacing w:val="0"/>
          <w:sz w:val="21"/>
          <w:szCs w:val="21"/>
        </w:rPr>
      </w:pPr>
      <w:r>
        <w:rPr>
          <w:rFonts w:hint="eastAsia" w:ascii="黑体" w:hAnsi="宋体" w:eastAsia="黑体" w:cs="黑体"/>
          <w:i w:val="0"/>
          <w:iCs w:val="0"/>
          <w:caps w:val="0"/>
          <w:color w:val="auto"/>
          <w:spacing w:val="0"/>
          <w:kern w:val="0"/>
          <w:sz w:val="22"/>
          <w:szCs w:val="22"/>
          <w:shd w:val="clear" w:fill="F9F9F9"/>
          <w:lang w:val="en-US" w:eastAsia="zh-CN" w:bidi="ar"/>
        </w:rPr>
        <w:t>第三十二条</w:t>
      </w:r>
      <w:r>
        <w:rPr>
          <w:rFonts w:hint="default" w:ascii="仿宋_gb2312" w:hAnsi="仿宋_gb2312" w:eastAsia="仿宋_gb2312" w:cs="仿宋_gb2312"/>
          <w:i w:val="0"/>
          <w:iCs w:val="0"/>
          <w:caps w:val="0"/>
          <w:color w:val="auto"/>
          <w:spacing w:val="0"/>
          <w:kern w:val="0"/>
          <w:sz w:val="22"/>
          <w:szCs w:val="22"/>
          <w:shd w:val="clear" w:fill="F9F9F9"/>
          <w:lang w:val="en-US" w:eastAsia="zh-CN" w:bidi="ar"/>
        </w:rPr>
        <w:t> </w:t>
      </w:r>
      <w:r>
        <w:rPr>
          <w:rFonts w:hint="eastAsia" w:ascii="宋体" w:hAnsi="宋体" w:eastAsia="宋体" w:cs="宋体"/>
          <w:i w:val="0"/>
          <w:iCs w:val="0"/>
          <w:caps w:val="0"/>
          <w:color w:val="auto"/>
          <w:spacing w:val="0"/>
          <w:kern w:val="0"/>
          <w:sz w:val="22"/>
          <w:szCs w:val="22"/>
          <w:shd w:val="clear" w:fill="F9F9F9"/>
          <w:lang w:val="en-US" w:eastAsia="zh-CN" w:bidi="ar"/>
        </w:rPr>
        <w:t>我校以往有关高职提前招生的工作政策、规定如与本章程相冲突，以本章程为准，原政策、规定即时废止；如遇国家法律、法规、规章和上级有关政策变化，以变化后的规定为准。</w:t>
      </w:r>
    </w:p>
    <w:p w14:paraId="58440480">
      <w:pPr>
        <w:keepNext w:val="0"/>
        <w:keepLines w:val="0"/>
        <w:widowControl/>
        <w:suppressLineNumbers w:val="0"/>
        <w:shd w:val="clear" w:fill="F9F9F9"/>
        <w:spacing w:before="0" w:beforeAutospacing="1" w:after="0" w:afterAutospacing="1" w:line="348" w:lineRule="atLeast"/>
        <w:ind w:left="0" w:right="0" w:firstLine="384"/>
        <w:jc w:val="left"/>
        <w:rPr>
          <w:rFonts w:hint="eastAsia" w:ascii="微软雅黑" w:hAnsi="微软雅黑" w:eastAsia="微软雅黑" w:cs="微软雅黑"/>
          <w:i w:val="0"/>
          <w:iCs w:val="0"/>
          <w:caps w:val="0"/>
          <w:color w:val="auto"/>
          <w:spacing w:val="0"/>
          <w:sz w:val="21"/>
          <w:szCs w:val="21"/>
        </w:rPr>
      </w:pPr>
      <w:r>
        <w:rPr>
          <w:rFonts w:hint="eastAsia" w:ascii="黑体" w:hAnsi="宋体" w:eastAsia="黑体" w:cs="黑体"/>
          <w:i w:val="0"/>
          <w:iCs w:val="0"/>
          <w:caps w:val="0"/>
          <w:color w:val="auto"/>
          <w:spacing w:val="0"/>
          <w:kern w:val="0"/>
          <w:sz w:val="22"/>
          <w:szCs w:val="22"/>
          <w:shd w:val="clear" w:fill="F9F9F9"/>
          <w:lang w:val="en-US" w:eastAsia="zh-CN" w:bidi="ar"/>
        </w:rPr>
        <w:t>第三十三条</w:t>
      </w:r>
      <w:r>
        <w:rPr>
          <w:rFonts w:hint="default" w:ascii="仿宋_gb2312" w:hAnsi="仿宋_gb2312" w:eastAsia="仿宋_gb2312" w:cs="仿宋_gb2312"/>
          <w:i w:val="0"/>
          <w:iCs w:val="0"/>
          <w:caps w:val="0"/>
          <w:color w:val="auto"/>
          <w:spacing w:val="0"/>
          <w:kern w:val="0"/>
          <w:sz w:val="22"/>
          <w:szCs w:val="22"/>
          <w:shd w:val="clear" w:fill="F9F9F9"/>
          <w:lang w:val="en-US" w:eastAsia="zh-CN" w:bidi="ar"/>
        </w:rPr>
        <w:t> </w:t>
      </w:r>
      <w:r>
        <w:rPr>
          <w:rFonts w:hint="eastAsia" w:ascii="宋体" w:hAnsi="宋体" w:eastAsia="宋体" w:cs="宋体"/>
          <w:i w:val="0"/>
          <w:iCs w:val="0"/>
          <w:caps w:val="0"/>
          <w:color w:val="auto"/>
          <w:spacing w:val="0"/>
          <w:kern w:val="0"/>
          <w:sz w:val="22"/>
          <w:szCs w:val="22"/>
          <w:shd w:val="clear" w:fill="F9F9F9"/>
          <w:lang w:val="en-US" w:eastAsia="zh-CN" w:bidi="ar"/>
        </w:rPr>
        <w:t>招生办网址：http://zs.tzpc.edu.cn、QQ群：610460218；QQ:1666395168、微信公众号：tzpczb、咨询电话：0523-86055000、86055001、手机：15751155055、邮箱：zsb@tzpc.edu.cn。</w:t>
      </w:r>
    </w:p>
    <w:p w14:paraId="414338A5">
      <w:pPr>
        <w:keepNext w:val="0"/>
        <w:keepLines w:val="0"/>
        <w:widowControl/>
        <w:suppressLineNumbers w:val="0"/>
        <w:shd w:val="clear" w:fill="F9F9F9"/>
        <w:spacing w:before="0" w:beforeAutospacing="1" w:after="0" w:afterAutospacing="1" w:line="348" w:lineRule="atLeast"/>
        <w:ind w:left="0" w:right="0" w:firstLine="384"/>
        <w:jc w:val="left"/>
        <w:rPr>
          <w:rFonts w:hint="eastAsia" w:ascii="微软雅黑" w:hAnsi="微软雅黑" w:eastAsia="微软雅黑" w:cs="微软雅黑"/>
          <w:i w:val="0"/>
          <w:iCs w:val="0"/>
          <w:caps w:val="0"/>
          <w:color w:val="auto"/>
          <w:spacing w:val="0"/>
          <w:sz w:val="21"/>
          <w:szCs w:val="21"/>
        </w:rPr>
      </w:pPr>
      <w:r>
        <w:rPr>
          <w:rFonts w:hint="eastAsia" w:ascii="黑体" w:hAnsi="宋体" w:eastAsia="黑体" w:cs="黑体"/>
          <w:i w:val="0"/>
          <w:iCs w:val="0"/>
          <w:caps w:val="0"/>
          <w:color w:val="auto"/>
          <w:spacing w:val="0"/>
          <w:kern w:val="0"/>
          <w:sz w:val="22"/>
          <w:szCs w:val="22"/>
          <w:shd w:val="clear" w:fill="F9F9F9"/>
          <w:lang w:val="en-US" w:eastAsia="zh-CN" w:bidi="ar"/>
        </w:rPr>
        <w:t>第三十四条</w:t>
      </w:r>
      <w:r>
        <w:rPr>
          <w:rFonts w:hint="default" w:ascii="仿宋_gb2312" w:hAnsi="仿宋_gb2312" w:eastAsia="仿宋_gb2312" w:cs="仿宋_gb2312"/>
          <w:i w:val="0"/>
          <w:iCs w:val="0"/>
          <w:caps w:val="0"/>
          <w:color w:val="auto"/>
          <w:spacing w:val="0"/>
          <w:kern w:val="0"/>
          <w:sz w:val="22"/>
          <w:szCs w:val="22"/>
          <w:shd w:val="clear" w:fill="F9F9F9"/>
          <w:lang w:val="en-US" w:eastAsia="zh-CN" w:bidi="ar"/>
        </w:rPr>
        <w:t> </w:t>
      </w:r>
      <w:r>
        <w:rPr>
          <w:rFonts w:hint="eastAsia" w:ascii="宋体" w:hAnsi="宋体" w:eastAsia="宋体" w:cs="宋体"/>
          <w:i w:val="0"/>
          <w:iCs w:val="0"/>
          <w:caps w:val="0"/>
          <w:color w:val="auto"/>
          <w:spacing w:val="0"/>
          <w:kern w:val="0"/>
          <w:sz w:val="22"/>
          <w:szCs w:val="22"/>
          <w:shd w:val="clear" w:fill="F9F9F9"/>
          <w:lang w:val="en-US" w:eastAsia="zh-CN" w:bidi="ar"/>
        </w:rPr>
        <w:t>本校郑重提醒未与任何机构合作，本章程及其他未尽事宜由泰州职业技术学院招生办公室负责解释。</w:t>
      </w:r>
    </w:p>
    <w:p w14:paraId="405EBC23">
      <w:pPr>
        <w:keepNext w:val="0"/>
        <w:keepLines w:val="0"/>
        <w:widowControl/>
        <w:suppressLineNumbers w:val="0"/>
        <w:shd w:val="clear" w:fill="F9F9F9"/>
        <w:spacing w:before="0" w:beforeAutospacing="1" w:after="0" w:afterAutospacing="1" w:line="348" w:lineRule="atLeast"/>
        <w:ind w:left="0" w:right="0" w:firstLine="384"/>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kern w:val="0"/>
          <w:sz w:val="22"/>
          <w:szCs w:val="22"/>
          <w:shd w:val="clear" w:fill="F9F9F9"/>
          <w:lang w:val="en-US" w:eastAsia="zh-CN" w:bidi="ar"/>
        </w:rPr>
        <w:t>                                       泰州职业技术学院</w:t>
      </w:r>
    </w:p>
    <w:p w14:paraId="0BEF0405">
      <w:pPr>
        <w:keepNext w:val="0"/>
        <w:keepLines w:val="0"/>
        <w:widowControl/>
        <w:suppressLineNumbers w:val="0"/>
        <w:shd w:val="clear" w:fill="F9F9F9"/>
        <w:spacing w:before="0" w:beforeAutospacing="1" w:after="0" w:afterAutospacing="1" w:line="348" w:lineRule="atLeast"/>
        <w:ind w:left="0" w:right="0" w:firstLine="384"/>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kern w:val="0"/>
          <w:sz w:val="22"/>
          <w:szCs w:val="22"/>
          <w:shd w:val="clear" w:fill="F9F9F9"/>
          <w:lang w:val="en-US" w:eastAsia="zh-CN" w:bidi="ar"/>
        </w:rPr>
        <w:t>                                          2025年2月</w:t>
      </w:r>
    </w:p>
    <w:p w14:paraId="3812F890">
      <w:pPr>
        <w:rPr>
          <w:color w:val="auto"/>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307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2025-03-21T02:56:17Z</dcterms:created>
  <dc:creator>于雪</dc:creator>
  <cp:lastModifiedBy>困倚危楼</cp:lastModifiedBy>
  <dcterms:modified xsi:type="dcterms:W3CDTF">2025-03-21T02:57:04Z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eyJoZGlkIjoiNjNmNTg2OWE4NzcwYmRlZmIyYjFiYWZjZjY1MjAzZDEiLCJ1c2VySWQiOiIxMzg3NTQzNTUyIn0=</vt:lpwstr>
  </property>
  <property fmtid="{D5CDD505-2E9C-101B-9397-08002B2CF9AE}" pid="4" name="ICV">
    <vt:lpwstr>FB766DA1008242048989E139251CE44C_12</vt:lpwstr>
  </property>
</Properties>
</file>